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附件</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66"/>
          <w:sz w:val="44"/>
          <w:szCs w:val="44"/>
          <w:highlight w:val="none"/>
        </w:rPr>
      </w:pPr>
      <w:r>
        <w:rPr>
          <w:rFonts w:hint="default" w:ascii="Times New Roman" w:hAnsi="Times New Roman" w:eastAsia="方正小标宋简体" w:cs="Times New Roman"/>
          <w:kern w:val="66"/>
          <w:sz w:val="44"/>
          <w:szCs w:val="44"/>
          <w:highlight w:val="none"/>
        </w:rPr>
        <w:t>第十</w:t>
      </w:r>
      <w:r>
        <w:rPr>
          <w:rFonts w:hint="default" w:ascii="Times New Roman" w:hAnsi="Times New Roman" w:eastAsia="方正小标宋简体" w:cs="Times New Roman"/>
          <w:kern w:val="66"/>
          <w:sz w:val="44"/>
          <w:szCs w:val="44"/>
          <w:highlight w:val="none"/>
          <w:lang w:val="en-US" w:eastAsia="zh-CN"/>
        </w:rPr>
        <w:t>二</w:t>
      </w:r>
      <w:bookmarkStart w:id="0" w:name="_GoBack"/>
      <w:bookmarkEnd w:id="0"/>
      <w:r>
        <w:rPr>
          <w:rFonts w:hint="default" w:ascii="Times New Roman" w:hAnsi="Times New Roman" w:eastAsia="方正小标宋简体" w:cs="Times New Roman"/>
          <w:kern w:val="66"/>
          <w:sz w:val="44"/>
          <w:szCs w:val="44"/>
          <w:highlight w:val="none"/>
        </w:rPr>
        <w:t>届中国创新创业大赛贵州赛区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z w:val="32"/>
          <w:szCs w:val="32"/>
          <w:highlight w:val="none"/>
        </w:rPr>
      </w:pPr>
      <w:r>
        <w:rPr>
          <w:rFonts w:hint="default" w:ascii="Times New Roman" w:hAnsi="Times New Roman" w:eastAsia="方正小标宋简体" w:cs="Times New Roman"/>
          <w:sz w:val="44"/>
          <w:szCs w:val="44"/>
          <w:highlight w:val="none"/>
        </w:rPr>
        <w:t>赛事</w:t>
      </w:r>
      <w:r>
        <w:rPr>
          <w:rFonts w:hint="default" w:ascii="Times New Roman" w:hAnsi="Times New Roman" w:eastAsia="方正小标宋简体" w:cs="Times New Roman"/>
          <w:sz w:val="44"/>
          <w:szCs w:val="44"/>
          <w:highlight w:val="none"/>
          <w:lang w:val="en-US" w:eastAsia="zh-CN"/>
        </w:rPr>
        <w:t>总体组织</w:t>
      </w:r>
      <w:r>
        <w:rPr>
          <w:rFonts w:hint="default" w:ascii="Times New Roman" w:hAnsi="Times New Roman" w:eastAsia="方正小标宋简体" w:cs="Times New Roman"/>
          <w:sz w:val="44"/>
          <w:szCs w:val="44"/>
          <w:highlight w:val="none"/>
        </w:rPr>
        <w:t>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kern w:val="2"/>
          <w:sz w:val="32"/>
          <w:szCs w:val="32"/>
          <w:highlight w:val="none"/>
          <w:lang w:val="en-US" w:eastAsia="zh-CN" w:bidi="ar-SA"/>
        </w:rPr>
        <w:t>一、大赛目的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大赛秉承“政府引导、公益支持、市场机制”的原则，旨在培育“崇尚创新、支持创新、宽容创新，激情创业、科学创业、务实创业”的创新创业文化，</w:t>
      </w:r>
      <w:r>
        <w:rPr>
          <w:rFonts w:hint="default" w:ascii="Times New Roman" w:hAnsi="Times New Roman" w:eastAsia="仿宋_GB2312" w:cs="Times New Roman"/>
          <w:color w:val="000000"/>
          <w:sz w:val="32"/>
          <w:szCs w:val="32"/>
        </w:rPr>
        <w:t>营造大众创业、万众创新的良好氛围</w:t>
      </w:r>
      <w:r>
        <w:rPr>
          <w:rFonts w:hint="default" w:ascii="Times New Roman" w:hAnsi="Times New Roman" w:eastAsia="仿宋_GB2312" w:cs="Times New Roman"/>
          <w:color w:val="000000"/>
          <w:sz w:val="32"/>
          <w:szCs w:val="32"/>
          <w:lang w:eastAsia="zh-CN"/>
        </w:rPr>
        <w:t>。构建企业为主体，市场为导向，产学研深度融合的创新要素集聚平台。</w:t>
      </w:r>
      <w:r>
        <w:rPr>
          <w:rFonts w:hint="default" w:ascii="Times New Roman" w:hAnsi="Times New Roman" w:eastAsia="仿宋_GB2312" w:cs="Times New Roman"/>
          <w:color w:val="000000"/>
          <w:sz w:val="32"/>
          <w:szCs w:val="32"/>
        </w:rPr>
        <w:t>通过大赛遴选出一批符合我省省情的科技型中小企业并加强扶持，激励科技型中小企业加快发展，推动我省双创工作提质升级</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不断培育发展新动能，服务和推进经济高质量发展。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二、</w:t>
      </w:r>
      <w:r>
        <w:rPr>
          <w:rFonts w:hint="default" w:ascii="Times New Roman" w:hAnsi="Times New Roman" w:eastAsia="黑体" w:cs="Times New Roman"/>
          <w:bCs/>
          <w:sz w:val="32"/>
          <w:szCs w:val="32"/>
          <w:highlight w:val="none"/>
        </w:rPr>
        <w:t>大赛主题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创新引领，创业筑梦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lang w:val="en-US" w:eastAsia="zh-CN"/>
        </w:rPr>
        <w:t>三</w:t>
      </w:r>
      <w:r>
        <w:rPr>
          <w:rFonts w:hint="default" w:ascii="Times New Roman" w:hAnsi="Times New Roman" w:eastAsia="黑体" w:cs="Times New Roman"/>
          <w:bCs/>
          <w:sz w:val="32"/>
          <w:szCs w:val="32"/>
          <w:highlight w:val="none"/>
        </w:rPr>
        <w:t>、组织机构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bCs/>
          <w:sz w:val="32"/>
          <w:szCs w:val="32"/>
          <w:highlight w:val="none"/>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贵州省科技厅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（二）协办单位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各市（州）科技管理部门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各高新区</w:t>
      </w:r>
      <w:r>
        <w:rPr>
          <w:rFonts w:hint="default" w:ascii="Times New Roman" w:hAnsi="Times New Roman" w:eastAsia="仿宋_GB2312" w:cs="Times New Roman"/>
          <w:sz w:val="32"/>
          <w:szCs w:val="32"/>
          <w:highlight w:val="none"/>
          <w:lang w:val="en-US" w:eastAsia="zh-CN"/>
        </w:rPr>
        <w:t>管委会</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楷体_GB2312" w:cs="Times New Roman"/>
          <w:bCs/>
          <w:sz w:val="32"/>
          <w:szCs w:val="32"/>
          <w:highlight w:val="none"/>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楷体_GB2312" w:cs="Times New Roman"/>
          <w:bCs/>
          <w:sz w:val="32"/>
          <w:szCs w:val="32"/>
          <w:highlight w:val="none"/>
        </w:rPr>
        <w:t xml:space="preserve">（三）承办单位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贵州省科技创新中心有限责任公司、贵安新区经济发展局（科技创新局）、贵阳国家高新区科技创新局。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承办单位随赛事活动开展将陆续增加并公布。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（四）支持单位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各科技企业孵化器、众创空间、大学科技园，广州博士信息技术研究院有限公司、</w:t>
      </w:r>
      <w:r>
        <w:rPr>
          <w:rFonts w:hint="default" w:ascii="Times New Roman" w:hAnsi="Times New Roman" w:eastAsia="仿宋_GB2312" w:cs="Times New Roman"/>
          <w:b w:val="0"/>
          <w:kern w:val="2"/>
          <w:sz w:val="32"/>
          <w:szCs w:val="32"/>
          <w:highlight w:val="none"/>
          <w:lang w:val="en-US" w:eastAsia="zh-CN" w:bidi="ar-SA"/>
        </w:rPr>
        <w:t>天津联创科技发展有限公司。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b w:val="0"/>
          <w:kern w:val="2"/>
          <w:sz w:val="32"/>
          <w:szCs w:val="32"/>
          <w:highlight w:val="none"/>
          <w:lang w:val="en-US" w:eastAsia="zh-CN" w:bidi="ar-SA"/>
        </w:rPr>
        <w:t>支持单位随赛事活动开展将陆续增加并公布。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lang w:val="en-US" w:eastAsia="zh-CN"/>
        </w:rPr>
      </w:pP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lang w:val="en-US" w:eastAsia="zh-CN"/>
        </w:rPr>
        <w:t>五</w:t>
      </w: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lang w:val="en-US" w:eastAsia="zh-CN"/>
        </w:rPr>
        <w:t>执行单位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贵州科学城管理有限责任公司、贵州贵漂科技（集团）有限公司</w:t>
      </w:r>
      <w:r>
        <w:rPr>
          <w:rFonts w:hint="default" w:ascii="Times New Roman" w:hAnsi="Times New Roman" w:eastAsia="仿宋_GB2312" w:cs="Times New Roman"/>
          <w:b w:val="0"/>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仿宋_GB2312" w:cs="Times New Roman"/>
          <w:color w:val="000000"/>
          <w:sz w:val="32"/>
          <w:szCs w:val="32"/>
          <w:lang w:val="en-US" w:eastAsia="zh-CN"/>
        </w:rPr>
        <w:t>执行单位随赛事活动开展将陆续增加并公布。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lang w:val="en-US" w:eastAsia="zh-CN"/>
        </w:rPr>
        <w:t>六</w:t>
      </w:r>
      <w:r>
        <w:rPr>
          <w:rFonts w:hint="default" w:ascii="Times New Roman" w:hAnsi="Times New Roman" w:eastAsia="楷体_GB2312" w:cs="Times New Roman"/>
          <w:bCs/>
          <w:sz w:val="32"/>
          <w:szCs w:val="32"/>
          <w:highlight w:val="none"/>
        </w:rPr>
        <w:t>）大赛执委会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为保障大赛顺利举行，促进各部门</w:t>
      </w:r>
      <w:r>
        <w:rPr>
          <w:rFonts w:hint="default" w:ascii="Times New Roman" w:hAnsi="Times New Roman" w:eastAsia="仿宋_GB2312" w:cs="Times New Roman"/>
          <w:sz w:val="32"/>
          <w:szCs w:val="32"/>
          <w:highlight w:val="none"/>
          <w:lang w:eastAsia="zh-CN"/>
        </w:rPr>
        <w:t>工作联动</w:t>
      </w:r>
      <w:r>
        <w:rPr>
          <w:rFonts w:hint="default" w:ascii="Times New Roman" w:hAnsi="Times New Roman" w:eastAsia="仿宋_GB2312" w:cs="Times New Roman"/>
          <w:sz w:val="32"/>
          <w:szCs w:val="32"/>
          <w:highlight w:val="none"/>
        </w:rPr>
        <w:t>，大赛设立执委会，指导协调大赛各项工作。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主  任：安守海   省科技厅副厅长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副主任：熊  庆   成果转化与区域创新处处长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 xml:space="preserve">蒙朝阳   </w:t>
      </w:r>
      <w:r>
        <w:rPr>
          <w:rFonts w:hint="default" w:ascii="Times New Roman" w:hAnsi="Times New Roman" w:eastAsia="仿宋_GB2312" w:cs="Times New Roman"/>
          <w:sz w:val="32"/>
          <w:szCs w:val="32"/>
          <w:highlight w:val="none"/>
        </w:rPr>
        <w:t>贵阳国家高新区管委会副主任</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sz w:val="32"/>
          <w:szCs w:val="32"/>
          <w:highlight w:val="none"/>
          <w:lang w:val="en-US" w:eastAsia="zh-CN"/>
        </w:rPr>
        <w:t xml:space="preserve">    成  员：汪海波   省科技创新中心有限责任公司董事长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赵维君   </w:t>
      </w:r>
      <w:r>
        <w:rPr>
          <w:rFonts w:hint="default" w:ascii="Times New Roman" w:hAnsi="Times New Roman" w:eastAsia="仿宋_GB2312" w:cs="Times New Roman"/>
          <w:spacing w:val="-11"/>
          <w:sz w:val="32"/>
          <w:szCs w:val="32"/>
          <w:highlight w:val="none"/>
          <w:lang w:val="en-US" w:eastAsia="zh-CN"/>
        </w:rPr>
        <w:t>贵安新区经发局发展创新服务中心副主任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陆秀峰   贵阳国家高新区科技创新局局长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高  宇   省科技创新中心有限责任公司副总经理</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顾毓立   贵州贵漂科技（集团）有限公司总经理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执委会办公室设在</w:t>
      </w:r>
      <w:r>
        <w:rPr>
          <w:rFonts w:hint="default" w:ascii="Times New Roman" w:hAnsi="Times New Roman" w:eastAsia="仿宋_GB2312" w:cs="Times New Roman"/>
          <w:sz w:val="32"/>
          <w:szCs w:val="32"/>
          <w:highlight w:val="none"/>
          <w:lang w:val="en-US" w:eastAsia="zh-CN"/>
        </w:rPr>
        <w:t>贵州省科技创新中心有限责任公司</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熊庆</w:t>
      </w:r>
      <w:r>
        <w:rPr>
          <w:rFonts w:hint="default" w:ascii="Times New Roman" w:hAnsi="Times New Roman" w:eastAsia="仿宋_GB2312" w:cs="Times New Roman"/>
          <w:sz w:val="32"/>
          <w:szCs w:val="32"/>
          <w:highlight w:val="none"/>
        </w:rPr>
        <w:t>兼任办公室主任，</w:t>
      </w:r>
      <w:r>
        <w:rPr>
          <w:rFonts w:hint="default" w:ascii="Times New Roman" w:hAnsi="Times New Roman" w:eastAsia="仿宋_GB2312" w:cs="Times New Roman"/>
          <w:sz w:val="32"/>
          <w:szCs w:val="32"/>
          <w:highlight w:val="none"/>
          <w:lang w:val="en-US" w:eastAsia="zh-CN"/>
        </w:rPr>
        <w:t>高宇兼任</w:t>
      </w:r>
      <w:r>
        <w:rPr>
          <w:rFonts w:hint="default" w:ascii="Times New Roman" w:hAnsi="Times New Roman" w:eastAsia="仿宋_GB2312" w:cs="Times New Roman"/>
          <w:sz w:val="32"/>
          <w:szCs w:val="32"/>
          <w:highlight w:val="none"/>
        </w:rPr>
        <w:t>办公室副主任。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lang w:val="en-US" w:eastAsia="zh-CN"/>
        </w:rPr>
        <w:t>七</w:t>
      </w:r>
      <w:r>
        <w:rPr>
          <w:rFonts w:hint="default" w:ascii="Times New Roman" w:hAnsi="Times New Roman" w:eastAsia="楷体_GB2312" w:cs="Times New Roman"/>
          <w:bCs/>
          <w:sz w:val="32"/>
          <w:szCs w:val="32"/>
          <w:highlight w:val="none"/>
        </w:rPr>
        <w:t>）专家指导委员会</w:t>
      </w:r>
      <w:r>
        <w:rPr>
          <w:rFonts w:hint="default" w:ascii="Times New Roman" w:hAnsi="Times New Roman" w:eastAsia="楷体_GB2312" w:cs="Times New Roman"/>
          <w:bCs/>
          <w:sz w:val="32"/>
          <w:szCs w:val="32"/>
          <w:highlight w:val="none"/>
          <w:lang w:val="en-US" w:eastAsia="zh-CN"/>
        </w:rPr>
        <w:t>（排名不分先后）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大赛</w:t>
      </w:r>
      <w:r>
        <w:rPr>
          <w:rFonts w:hint="default" w:ascii="Times New Roman" w:hAnsi="Times New Roman" w:eastAsia="仿宋_GB2312" w:cs="Times New Roman"/>
          <w:sz w:val="32"/>
          <w:szCs w:val="32"/>
          <w:highlight w:val="none"/>
        </w:rPr>
        <w:t>将邀请省内外创新创业领域知名专家、企业家、投资人等组成专家指导委员会。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王爱华   贵州大学国家大学科技园主任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相恒武   广州博士科技副总裁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杨文德   贵州省创业股权投资协会秘书长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易永祥   贵州佰仕佳集团董事长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王于兴   贵州开开门投资管理有限公司投资总监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雒锋锋   方源信成咨询企业执行事务合伙人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丁明洪   贵阳数安汇金投资管理有限公司总经理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杨  俊   贵阳市创业投资有限公司投资部部长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专家指导委员会专家随赛事活动开展陆续邀请并公布。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sz w:val="32"/>
          <w:szCs w:val="32"/>
        </w:rPr>
        <w:t>本届大赛，贵州赛区将继续鼓励有</w:t>
      </w:r>
      <w:r>
        <w:rPr>
          <w:rFonts w:hint="default" w:ascii="Times New Roman" w:hAnsi="Times New Roman" w:eastAsia="仿宋_GB2312" w:cs="Times New Roman"/>
          <w:sz w:val="32"/>
          <w:szCs w:val="32"/>
          <w:lang w:eastAsia="zh-CN"/>
        </w:rPr>
        <w:t>条件</w:t>
      </w:r>
      <w:r>
        <w:rPr>
          <w:rFonts w:hint="default" w:ascii="Times New Roman" w:hAnsi="Times New Roman" w:eastAsia="仿宋_GB2312" w:cs="Times New Roman"/>
          <w:sz w:val="32"/>
          <w:szCs w:val="32"/>
        </w:rPr>
        <w:t>的市（州）</w:t>
      </w:r>
      <w:r>
        <w:rPr>
          <w:rFonts w:hint="default" w:ascii="Times New Roman" w:hAnsi="Times New Roman" w:eastAsia="仿宋_GB2312" w:cs="Times New Roman"/>
          <w:sz w:val="32"/>
          <w:szCs w:val="32"/>
          <w:lang w:eastAsia="zh-CN"/>
        </w:rPr>
        <w:t>科技管理部门、高新区、国家级科技企业孵化器、大学科技园等</w:t>
      </w:r>
      <w:r>
        <w:rPr>
          <w:rFonts w:hint="default" w:ascii="Times New Roman" w:hAnsi="Times New Roman" w:eastAsia="仿宋_GB2312" w:cs="Times New Roman"/>
          <w:sz w:val="32"/>
          <w:szCs w:val="32"/>
        </w:rPr>
        <w:t>设立分赛区，对设立分赛区的，可给予一定引导性支持或在赛事执行过程给予支持。各分赛区可设立相应的组织机构，分赛区赛事活动可</w:t>
      </w:r>
      <w:r>
        <w:rPr>
          <w:rFonts w:hint="default" w:ascii="Times New Roman" w:hAnsi="Times New Roman" w:eastAsia="仿宋_GB2312" w:cs="Times New Roman"/>
          <w:sz w:val="32"/>
          <w:szCs w:val="32"/>
          <w:lang w:eastAsia="zh-CN"/>
        </w:rPr>
        <w:t>与其他</w:t>
      </w:r>
      <w:r>
        <w:rPr>
          <w:rFonts w:hint="default" w:ascii="Times New Roman" w:hAnsi="Times New Roman" w:eastAsia="仿宋_GB2312" w:cs="Times New Roman"/>
          <w:sz w:val="32"/>
          <w:szCs w:val="32"/>
        </w:rPr>
        <w:t>创新创业活动结合，共同营造大众创业、万众创新的良好氛围。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四、参赛条件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大赛面向新一代信息技术、生物医药、高端装备制造、新材 料、新能源、新能源汽车、节能环保七个战略性新兴产业征集项 目参赛，</w:t>
      </w:r>
      <w:r>
        <w:rPr>
          <w:rFonts w:hint="default" w:ascii="Times New Roman" w:hAnsi="Times New Roman" w:eastAsia="仿宋_GB2312" w:cs="Times New Roman"/>
          <w:sz w:val="32"/>
          <w:szCs w:val="32"/>
          <w:highlight w:val="none"/>
          <w:lang w:val="en-US" w:eastAsia="zh-CN"/>
        </w:rPr>
        <w:t>符合以下条件的企业即可报名参赛：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企业在贵州省内注册，</w:t>
      </w:r>
      <w:r>
        <w:rPr>
          <w:rFonts w:hint="default" w:ascii="Times New Roman" w:hAnsi="Times New Roman" w:eastAsia="仿宋_GB2312" w:cs="Times New Roman"/>
          <w:sz w:val="32"/>
          <w:szCs w:val="32"/>
          <w:highlight w:val="none"/>
        </w:rPr>
        <w:t>具有创新能力和高成长潜力，拥有知识产权且无产权纠纷，主要从事高新技术产品研发、制造、服务等业务。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企业经营规范、社会信誉良好、无不良记录，且为非上市企业。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企业2022年营业收入不超过2亿元人民币。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大赛按照初创企业组和成长企业组进行比赛。工商注册时间在202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年1月1日（含）之后的企业可参加初创企业组比赛，</w:t>
      </w:r>
      <w:r>
        <w:rPr>
          <w:rFonts w:hint="default" w:ascii="Times New Roman" w:hAnsi="Times New Roman" w:eastAsia="仿宋_GB2312" w:cs="Times New Roman"/>
          <w:sz w:val="32"/>
          <w:szCs w:val="32"/>
          <w:highlight w:val="none"/>
          <w:lang w:val="en-US" w:eastAsia="zh-CN"/>
        </w:rPr>
        <w:t>其它</w:t>
      </w:r>
      <w:r>
        <w:rPr>
          <w:rFonts w:hint="default" w:ascii="Times New Roman" w:hAnsi="Times New Roman" w:eastAsia="仿宋_GB2312" w:cs="Times New Roman"/>
          <w:sz w:val="32"/>
          <w:szCs w:val="32"/>
          <w:highlight w:val="none"/>
        </w:rPr>
        <w:t>企业参加成长企业组比赛。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五</w:t>
      </w:r>
      <w:r>
        <w:rPr>
          <w:rFonts w:hint="default" w:ascii="Times New Roman" w:hAnsi="Times New Roman" w:eastAsia="仿宋_GB2312" w:cs="Times New Roman"/>
          <w:sz w:val="32"/>
          <w:szCs w:val="32"/>
          <w:highlight w:val="none"/>
          <w:lang w:eastAsia="zh-CN"/>
        </w:rPr>
        <w:t>）入围全国赛的成长组企业须获得科技型中小企业入库登记编号或有效期内的高新技术企业证书编号。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    （</w:t>
      </w:r>
      <w:r>
        <w:rPr>
          <w:rFonts w:hint="default" w:ascii="Times New Roman" w:hAnsi="Times New Roman"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eastAsia="zh-CN"/>
        </w:rPr>
        <w:t>）在往届大赛全国总决赛或全国行业总决赛中获得一、二、三名或一、二、三等奖的企业不参加本届大赛。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对参赛企业在材料申报及比赛过程中出现的弄虚作假行为，一经发现，立即取消比赛资格。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bCs/>
          <w:sz w:val="32"/>
          <w:szCs w:val="32"/>
          <w:highlight w:val="none"/>
        </w:rPr>
        <w:t>五、赛程安排</w:t>
      </w:r>
      <w:r>
        <w:rPr>
          <w:rFonts w:hint="default"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贵州赛区赛事分报名</w:t>
      </w:r>
      <w:r>
        <w:rPr>
          <w:rFonts w:hint="default" w:ascii="Times New Roman" w:hAnsi="Times New Roman" w:eastAsia="仿宋_GB2312" w:cs="Times New Roman"/>
          <w:sz w:val="32"/>
          <w:szCs w:val="32"/>
          <w:highlight w:val="none"/>
          <w:lang w:val="en-US" w:eastAsia="zh-CN"/>
        </w:rPr>
        <w:t>参赛</w:t>
      </w:r>
      <w:r>
        <w:rPr>
          <w:rFonts w:hint="default" w:ascii="Times New Roman" w:hAnsi="Times New Roman" w:eastAsia="仿宋_GB2312" w:cs="Times New Roman"/>
          <w:sz w:val="32"/>
          <w:szCs w:val="32"/>
          <w:highlight w:val="none"/>
        </w:rPr>
        <w:t>、资格</w:t>
      </w:r>
      <w:r>
        <w:rPr>
          <w:rFonts w:hint="default" w:ascii="Times New Roman" w:hAnsi="Times New Roman" w:eastAsia="仿宋_GB2312" w:cs="Times New Roman"/>
          <w:sz w:val="32"/>
          <w:szCs w:val="32"/>
          <w:highlight w:val="none"/>
          <w:lang w:val="en-US" w:eastAsia="zh-CN"/>
        </w:rPr>
        <w:t>确认</w:t>
      </w:r>
      <w:r>
        <w:rPr>
          <w:rFonts w:hint="default" w:ascii="Times New Roman" w:hAnsi="Times New Roman" w:eastAsia="仿宋_GB2312" w:cs="Times New Roman"/>
          <w:sz w:val="32"/>
          <w:szCs w:val="32"/>
          <w:highlight w:val="none"/>
        </w:rPr>
        <w:t>、初赛、复赛、决赛</w:t>
      </w:r>
      <w:r>
        <w:rPr>
          <w:rFonts w:hint="default" w:ascii="Times New Roman" w:hAnsi="Times New Roman" w:eastAsia="仿宋_GB2312" w:cs="Times New Roman"/>
          <w:sz w:val="32"/>
          <w:szCs w:val="32"/>
          <w:highlight w:val="none"/>
          <w:lang w:eastAsia="zh-CN"/>
        </w:rPr>
        <w:t>、推荐晋级全国赛</w:t>
      </w:r>
      <w:r>
        <w:rPr>
          <w:rFonts w:hint="default" w:ascii="Times New Roman" w:hAnsi="Times New Roman" w:eastAsia="仿宋_GB2312" w:cs="Times New Roman"/>
          <w:sz w:val="32"/>
          <w:szCs w:val="32"/>
          <w:highlight w:val="none"/>
          <w:lang w:val="en-US" w:eastAsia="zh-CN"/>
        </w:rPr>
        <w:t>等六个</w:t>
      </w:r>
      <w:r>
        <w:rPr>
          <w:rFonts w:hint="default" w:ascii="Times New Roman" w:hAnsi="Times New Roman" w:eastAsia="仿宋_GB2312" w:cs="Times New Roman"/>
          <w:sz w:val="32"/>
          <w:szCs w:val="32"/>
          <w:highlight w:val="none"/>
        </w:rPr>
        <w:t>阶段进行。比赛规则严格按照国家大赛组委会评审要求和标准，邀请专业评委对参赛项目进行综合评分，各赛段成绩和晋级结果全程、实时公开，接受公众监督。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（一）报名</w:t>
      </w:r>
      <w:r>
        <w:rPr>
          <w:rFonts w:hint="default" w:ascii="Times New Roman" w:hAnsi="Times New Roman" w:eastAsia="楷体_GB2312" w:cs="Times New Roman"/>
          <w:bCs/>
          <w:sz w:val="32"/>
          <w:szCs w:val="32"/>
          <w:highlight w:val="none"/>
          <w:lang w:val="en-US" w:eastAsia="zh-CN"/>
        </w:rPr>
        <w:t>参赛</w:t>
      </w: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lang w:val="en-US" w:eastAsia="zh-CN"/>
        </w:rPr>
        <w:t>6</w:t>
      </w:r>
      <w:r>
        <w:rPr>
          <w:rFonts w:hint="default" w:ascii="Times New Roman" w:hAnsi="Times New Roman" w:eastAsia="楷体_GB2312" w:cs="Times New Roman"/>
          <w:bCs/>
          <w:sz w:val="32"/>
          <w:szCs w:val="32"/>
          <w:highlight w:val="none"/>
        </w:rPr>
        <w:t>月</w:t>
      </w:r>
      <w:r>
        <w:rPr>
          <w:rFonts w:hint="default" w:ascii="Times New Roman" w:hAnsi="Times New Roman" w:eastAsia="楷体_GB2312" w:cs="Times New Roman"/>
          <w:bCs/>
          <w:sz w:val="32"/>
          <w:szCs w:val="32"/>
          <w:highlight w:val="none"/>
          <w:lang w:val="en-US" w:eastAsia="zh-CN"/>
        </w:rPr>
        <w:t>23日前</w:t>
      </w:r>
      <w:r>
        <w:rPr>
          <w:rFonts w:hint="default" w:ascii="Times New Roman" w:hAnsi="Times New Roman" w:eastAsia="楷体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拟参赛企业登录“中国创新创业大赛”官网（</w:t>
      </w:r>
      <w:r>
        <w:rPr>
          <w:rFonts w:hint="default" w:ascii="Times New Roman" w:hAnsi="Times New Roman" w:eastAsia="仿宋_GB2312" w:cs="Times New Roman"/>
          <w:sz w:val="32"/>
          <w:szCs w:val="32"/>
          <w:highlight w:val="none"/>
        </w:rPr>
        <w:fldChar w:fldCharType="begin"/>
      </w:r>
      <w:r>
        <w:rPr>
          <w:rFonts w:hint="default" w:ascii="Times New Roman" w:hAnsi="Times New Roman" w:eastAsia="仿宋_GB2312" w:cs="Times New Roman"/>
          <w:sz w:val="32"/>
          <w:szCs w:val="32"/>
          <w:highlight w:val="none"/>
        </w:rPr>
        <w:instrText xml:space="preserve"> HYPERLINK "http://www.cxcyds.com/" </w:instrText>
      </w:r>
      <w:r>
        <w:rPr>
          <w:rFonts w:hint="default" w:ascii="Times New Roman" w:hAnsi="Times New Roman" w:eastAsia="仿宋_GB2312" w:cs="Times New Roman"/>
          <w:sz w:val="32"/>
          <w:szCs w:val="32"/>
          <w:highlight w:val="none"/>
        </w:rPr>
        <w:fldChar w:fldCharType="separate"/>
      </w:r>
      <w:r>
        <w:rPr>
          <w:rFonts w:hint="default" w:ascii="Times New Roman" w:hAnsi="Times New Roman" w:eastAsia="仿宋_GB2312" w:cs="Times New Roman"/>
          <w:sz w:val="32"/>
          <w:szCs w:val="32"/>
          <w:highlight w:val="none"/>
        </w:rPr>
        <w:t>www.cxcyds.com</w:t>
      </w:r>
      <w:r>
        <w:rPr>
          <w:rFonts w:hint="default" w:ascii="Times New Roman" w:hAnsi="Times New Roman" w:eastAsia="仿宋_GB2312" w:cs="Times New Roman"/>
          <w:sz w:val="32"/>
          <w:szCs w:val="32"/>
          <w:highlight w:val="none"/>
        </w:rPr>
        <w:fldChar w:fldCharType="end"/>
      </w:r>
      <w:r>
        <w:rPr>
          <w:rFonts w:hint="default" w:ascii="Times New Roman" w:hAnsi="Times New Roman" w:eastAsia="仿宋_GB2312" w:cs="Times New Roman"/>
          <w:sz w:val="32"/>
          <w:szCs w:val="32"/>
          <w:highlight w:val="none"/>
        </w:rPr>
        <w:t>）统一注册报名，并按要求完整、准确、真实地填报相关信息。大赛官网是报名参赛的唯一渠道。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注册截止时间：202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报名截止时间：202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（二）</w:t>
      </w:r>
      <w:r>
        <w:rPr>
          <w:rFonts w:hint="default" w:ascii="Times New Roman" w:hAnsi="Times New Roman" w:eastAsia="楷体_GB2312" w:cs="Times New Roman"/>
          <w:bCs/>
          <w:sz w:val="32"/>
          <w:szCs w:val="32"/>
          <w:highlight w:val="none"/>
          <w:lang w:val="en-US" w:eastAsia="zh-CN"/>
        </w:rPr>
        <w:t>资格确认</w:t>
      </w:r>
      <w:r>
        <w:rPr>
          <w:rFonts w:hint="default" w:ascii="Times New Roman" w:hAnsi="Times New Roman" w:eastAsia="楷体_GB2312" w:cs="Times New Roman"/>
          <w:bCs/>
          <w:sz w:val="32"/>
          <w:szCs w:val="32"/>
          <w:highlight w:val="none"/>
        </w:rPr>
        <w:t>（</w:t>
      </w:r>
      <w:r>
        <w:rPr>
          <w:rFonts w:hint="default" w:ascii="Times New Roman" w:hAnsi="Times New Roman" w:eastAsia="楷体_GB2312" w:cs="Times New Roman"/>
          <w:bCs/>
          <w:sz w:val="32"/>
          <w:szCs w:val="32"/>
          <w:highlight w:val="none"/>
          <w:lang w:val="en-US" w:eastAsia="zh-CN"/>
        </w:rPr>
        <w:t>6</w:t>
      </w:r>
      <w:r>
        <w:rPr>
          <w:rFonts w:hint="default" w:ascii="Times New Roman" w:hAnsi="Times New Roman" w:eastAsia="楷体_GB2312" w:cs="Times New Roman"/>
          <w:bCs/>
          <w:sz w:val="32"/>
          <w:szCs w:val="32"/>
          <w:highlight w:val="none"/>
        </w:rPr>
        <w:t>月</w:t>
      </w:r>
      <w:r>
        <w:rPr>
          <w:rFonts w:hint="default" w:ascii="Times New Roman" w:hAnsi="Times New Roman" w:eastAsia="楷体_GB2312" w:cs="Times New Roman"/>
          <w:bCs/>
          <w:sz w:val="32"/>
          <w:szCs w:val="32"/>
          <w:highlight w:val="none"/>
          <w:lang w:val="en-US" w:eastAsia="zh-CN"/>
        </w:rPr>
        <w:t>30日前</w:t>
      </w:r>
      <w:r>
        <w:rPr>
          <w:rFonts w:hint="default" w:ascii="Times New Roman" w:hAnsi="Times New Roman" w:eastAsia="楷体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报名截止后，大赛组织方对已报名注册的企业进行形式审查和资格确认，确认通过的企业晋级初赛。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（三）初赛（</w:t>
      </w:r>
      <w:r>
        <w:rPr>
          <w:rFonts w:hint="default" w:ascii="Times New Roman" w:hAnsi="Times New Roman" w:eastAsia="楷体_GB2312" w:cs="Times New Roman"/>
          <w:bCs/>
          <w:sz w:val="32"/>
          <w:szCs w:val="32"/>
          <w:highlight w:val="none"/>
          <w:lang w:val="en-US" w:eastAsia="zh-CN"/>
        </w:rPr>
        <w:t>7</w:t>
      </w:r>
      <w:r>
        <w:rPr>
          <w:rFonts w:hint="default" w:ascii="Times New Roman" w:hAnsi="Times New Roman" w:eastAsia="楷体_GB2312" w:cs="Times New Roman"/>
          <w:bCs/>
          <w:sz w:val="32"/>
          <w:szCs w:val="32"/>
          <w:highlight w:val="none"/>
        </w:rPr>
        <w:t>月</w:t>
      </w:r>
      <w:r>
        <w:rPr>
          <w:rFonts w:hint="default" w:ascii="Times New Roman" w:hAnsi="Times New Roman" w:eastAsia="楷体_GB2312" w:cs="Times New Roman"/>
          <w:bCs/>
          <w:sz w:val="32"/>
          <w:szCs w:val="32"/>
          <w:highlight w:val="none"/>
          <w:lang w:val="en-US" w:eastAsia="zh-CN"/>
        </w:rPr>
        <w:t>上旬</w:t>
      </w:r>
      <w:r>
        <w:rPr>
          <w:rFonts w:hint="default" w:ascii="Times New Roman" w:hAnsi="Times New Roman" w:eastAsia="楷体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1.邀请专业评委对各晋级初赛企业开展网上初评，初评规则严格执行国家大赛组委会评审相关要求。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2.根据网上初评专家意见并结合各行业报名队伍比例，从报名参赛企业中择优选取参赛企业进入复赛。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（四）复赛（</w:t>
      </w:r>
      <w:r>
        <w:rPr>
          <w:rFonts w:hint="default" w:ascii="Times New Roman" w:hAnsi="Times New Roman" w:eastAsia="楷体_GB2312" w:cs="Times New Roman"/>
          <w:bCs/>
          <w:sz w:val="32"/>
          <w:szCs w:val="32"/>
          <w:highlight w:val="none"/>
          <w:lang w:val="en-US" w:eastAsia="zh-CN"/>
        </w:rPr>
        <w:t>7</w:t>
      </w:r>
      <w:r>
        <w:rPr>
          <w:rFonts w:hint="default" w:ascii="Times New Roman" w:hAnsi="Times New Roman" w:eastAsia="楷体_GB2312" w:cs="Times New Roman"/>
          <w:bCs/>
          <w:sz w:val="32"/>
          <w:szCs w:val="32"/>
          <w:highlight w:val="none"/>
        </w:rPr>
        <w:t>月</w:t>
      </w:r>
      <w:r>
        <w:rPr>
          <w:rFonts w:hint="default" w:ascii="Times New Roman" w:hAnsi="Times New Roman" w:eastAsia="楷体_GB2312" w:cs="Times New Roman"/>
          <w:bCs/>
          <w:sz w:val="32"/>
          <w:szCs w:val="32"/>
          <w:highlight w:val="none"/>
          <w:lang w:val="en-US" w:eastAsia="zh-CN"/>
        </w:rPr>
        <w:t>中</w:t>
      </w:r>
      <w:r>
        <w:rPr>
          <w:rFonts w:hint="default" w:ascii="Times New Roman" w:hAnsi="Times New Roman" w:eastAsia="楷体_GB2312" w:cs="Times New Roman"/>
          <w:bCs/>
          <w:sz w:val="32"/>
          <w:szCs w:val="32"/>
          <w:highlight w:val="none"/>
        </w:rPr>
        <w:t>旬-</w:t>
      </w:r>
      <w:r>
        <w:rPr>
          <w:rFonts w:hint="default" w:ascii="Times New Roman" w:hAnsi="Times New Roman" w:eastAsia="楷体_GB2312" w:cs="Times New Roman"/>
          <w:bCs/>
          <w:sz w:val="32"/>
          <w:szCs w:val="32"/>
          <w:highlight w:val="none"/>
          <w:lang w:val="en-US" w:eastAsia="zh-CN"/>
        </w:rPr>
        <w:t>8</w:t>
      </w:r>
      <w:r>
        <w:rPr>
          <w:rFonts w:hint="default" w:ascii="Times New Roman" w:hAnsi="Times New Roman" w:eastAsia="楷体_GB2312" w:cs="Times New Roman"/>
          <w:bCs/>
          <w:sz w:val="32"/>
          <w:szCs w:val="32"/>
          <w:highlight w:val="none"/>
        </w:rPr>
        <w:t>月上旬）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1.邀请行业专家、投资人对进入复赛的企业进行复赛前培训。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进入复赛的参赛企业，按组别分批次在各分赛场开展现场路演，并邀请专业评委进行现场评审，严格执行国家大赛组委会评审标准，复赛优胜企业进入决赛。关于复赛奖项设置和进入决赛的企业数量和名额比例分配，大赛执委会将在复赛前以复赛方案形式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3.通过省科技厅官方网站和省内主流网络媒体公布复赛结果，并邀请省内主流媒体对比赛相关情况进行宣传报道。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（五）决赛（</w:t>
      </w:r>
      <w:r>
        <w:rPr>
          <w:rFonts w:hint="default" w:ascii="Times New Roman" w:hAnsi="Times New Roman" w:eastAsia="楷体_GB2312" w:cs="Times New Roman"/>
          <w:bCs/>
          <w:sz w:val="32"/>
          <w:szCs w:val="32"/>
          <w:highlight w:val="none"/>
          <w:lang w:val="en-US" w:eastAsia="zh-CN"/>
        </w:rPr>
        <w:t>8</w:t>
      </w:r>
      <w:r>
        <w:rPr>
          <w:rFonts w:hint="default" w:ascii="Times New Roman" w:hAnsi="Times New Roman" w:eastAsia="楷体_GB2312" w:cs="Times New Roman"/>
          <w:bCs/>
          <w:sz w:val="32"/>
          <w:szCs w:val="32"/>
          <w:highlight w:val="none"/>
        </w:rPr>
        <w:t>月</w:t>
      </w:r>
      <w:r>
        <w:rPr>
          <w:rFonts w:hint="default" w:ascii="Times New Roman" w:hAnsi="Times New Roman" w:eastAsia="楷体_GB2312" w:cs="Times New Roman"/>
          <w:bCs/>
          <w:sz w:val="32"/>
          <w:szCs w:val="32"/>
          <w:highlight w:val="none"/>
          <w:lang w:val="en-US" w:eastAsia="zh-CN"/>
        </w:rPr>
        <w:t>中旬</w:t>
      </w:r>
      <w:r>
        <w:rPr>
          <w:rFonts w:hint="default" w:ascii="Times New Roman" w:hAnsi="Times New Roman" w:eastAsia="楷体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1.贵州赛区组委会将委托第三方机构对晋级决赛的企业进行尽职调查，调查内容主要有企业报名资质、业务运营状况、财务状况及其他涉及尽职调查要求的相关内容。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邀请行业专家、投资人对进入决赛的企业进行决赛赛前培训，重点围绕项目展示能力、表达能力及应对能力等方面进行综合素质提升培训。决赛开始前通过省内主流媒体加大对决赛的宣传力度，推动对大赛的关注和热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决赛队伍按组别分现场展示、评委提问两个环节进行。邀请省内外知名专家和企业家作为评委进行现场评审，评审规则严格按国家大赛组委会评审相关要求执行。关于决赛奖项设置，大赛执委会将在决赛前以决赛方案形式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4.通过省科技厅官方网站和省内主流网络媒体公布决赛结果，邀请省内主流媒体对大赛亮点、特点进行宣传报道。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（六）推荐晋级全国赛（</w:t>
      </w:r>
      <w:r>
        <w:rPr>
          <w:rFonts w:hint="default" w:ascii="Times New Roman" w:hAnsi="Times New Roman" w:eastAsia="楷体_GB2312" w:cs="Times New Roman"/>
          <w:bCs/>
          <w:sz w:val="32"/>
          <w:szCs w:val="32"/>
          <w:highlight w:val="none"/>
          <w:lang w:val="en-US" w:eastAsia="zh-CN"/>
        </w:rPr>
        <w:t>8月31日前</w:t>
      </w:r>
      <w:r>
        <w:rPr>
          <w:rFonts w:hint="default" w:ascii="Times New Roman" w:hAnsi="Times New Roman" w:eastAsia="楷体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全国赛</w:t>
      </w:r>
      <w:r>
        <w:rPr>
          <w:rFonts w:hint="default" w:ascii="Times New Roman" w:hAnsi="Times New Roman" w:eastAsia="仿宋_GB2312" w:cs="Times New Roman"/>
          <w:sz w:val="32"/>
          <w:szCs w:val="32"/>
          <w:highlight w:val="none"/>
        </w:rPr>
        <w:t>由国家大赛组委会办公室负责组织，我省根据国家大赛组委会办公室下发的各行业晋级名额，结合贵州赛区决赛排名择优推荐晋级</w:t>
      </w:r>
      <w:r>
        <w:rPr>
          <w:rFonts w:hint="default" w:ascii="Times New Roman" w:hAnsi="Times New Roman" w:eastAsia="仿宋_GB2312" w:cs="Times New Roman"/>
          <w:sz w:val="32"/>
          <w:szCs w:val="32"/>
          <w:highlight w:val="none"/>
          <w:lang w:val="en-US" w:eastAsia="zh-CN"/>
        </w:rPr>
        <w:t>全国赛</w:t>
      </w:r>
      <w:r>
        <w:rPr>
          <w:rFonts w:hint="default" w:ascii="Times New Roman" w:hAnsi="Times New Roman" w:eastAsia="仿宋_GB2312" w:cs="Times New Roman"/>
          <w:sz w:val="32"/>
          <w:szCs w:val="32"/>
          <w:highlight w:val="none"/>
        </w:rPr>
        <w:t>（成长组企业晋级全国行业总决赛须获得科技型中小企业入库编号）。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2.贵州赛区通过省科技厅官方网站和省内主流网络媒体公布贵州赛区入围</w:t>
      </w:r>
      <w:r>
        <w:rPr>
          <w:rFonts w:hint="default" w:ascii="Times New Roman" w:hAnsi="Times New Roman" w:eastAsia="仿宋_GB2312" w:cs="Times New Roman"/>
          <w:sz w:val="32"/>
          <w:szCs w:val="32"/>
          <w:highlight w:val="none"/>
          <w:lang w:val="en-US" w:eastAsia="zh-CN"/>
        </w:rPr>
        <w:t>全国赛</w:t>
      </w:r>
      <w:r>
        <w:rPr>
          <w:rFonts w:hint="default" w:ascii="Times New Roman" w:hAnsi="Times New Roman" w:eastAsia="仿宋_GB2312" w:cs="Times New Roman"/>
          <w:sz w:val="32"/>
          <w:szCs w:val="32"/>
          <w:highlight w:val="none"/>
        </w:rPr>
        <w:t>推荐企业名单。同时贵州赛区将对入围全国行业总决赛推荐企业提供后续相关支持和服务。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六、支持政策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1.荣获全国</w:t>
      </w:r>
      <w:r>
        <w:rPr>
          <w:rFonts w:hint="default" w:ascii="Times New Roman" w:hAnsi="Times New Roman" w:eastAsia="仿宋_GB2312" w:cs="Times New Roman"/>
          <w:sz w:val="32"/>
          <w:szCs w:val="32"/>
          <w:highlight w:val="none"/>
          <w:lang w:val="en-US" w:eastAsia="zh-CN"/>
        </w:rPr>
        <w:t>赛“创新创业50强”，一、二、三等奖的</w:t>
      </w:r>
      <w:r>
        <w:rPr>
          <w:rFonts w:hint="default" w:ascii="Times New Roman" w:hAnsi="Times New Roman" w:eastAsia="仿宋_GB2312" w:cs="Times New Roman"/>
          <w:sz w:val="32"/>
          <w:szCs w:val="32"/>
          <w:highlight w:val="none"/>
        </w:rPr>
        <w:t>优秀参赛</w:t>
      </w:r>
      <w:r>
        <w:rPr>
          <w:rFonts w:hint="default"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rPr>
        <w:t>，有机会获得国家中小企业发展基金设立的子基金、国家科技成果转化引导基金设立的子基金、科技型中小企业创业投资引导基金设立的子基金、中国互联网投资基金等国家级投资基金推荐</w:t>
      </w:r>
      <w:r>
        <w:rPr>
          <w:rFonts w:hint="default"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2.贵州赛区将积极吸引社会各方支持参与，为复赛和决赛阶段的优胜企业提供奖金奖励。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3.贵州赛区参赛企业符合科技型中小企业备案条件的，将优先予以备案，按相关管理程序推动。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trike w:val="0"/>
          <w:sz w:val="32"/>
          <w:szCs w:val="32"/>
          <w:highlight w:val="none"/>
        </w:rPr>
        <w:t>4.</w:t>
      </w:r>
      <w:r>
        <w:rPr>
          <w:rFonts w:hint="default" w:ascii="Times New Roman" w:hAnsi="Times New Roman" w:eastAsia="仿宋_GB2312" w:cs="Times New Roman"/>
          <w:sz w:val="32"/>
          <w:szCs w:val="32"/>
          <w:highlight w:val="none"/>
        </w:rPr>
        <w:t>贵州赛区参赛企业符合贷款贴息补助标准的，将享受科技金融融资平台贷款优惠利率及贷款贴息补助，按科技金融管理程序推动。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.贵州赛区优秀参赛企业可享受在贵州科学城和省内国家级、省级高新区各类创新创业平台孵化的优惠措施。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.贵州赛区将为参赛企业组织创新创业政策、创新创业投融资、商业模式等方面的免费培训。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.贵州赛区将为优秀参赛企业组织多场专项投融资对接活动。</w:t>
      </w:r>
    </w:p>
    <w:p>
      <w:pPr>
        <w:keepNext w:val="0"/>
        <w:keepLines w:val="0"/>
        <w:pageBreakBefore w:val="0"/>
        <w:widowControl w:val="0"/>
        <w:kinsoku/>
        <w:wordWrap/>
        <w:overflowPunct/>
        <w:topLinePunct w:val="0"/>
        <w:autoSpaceDE/>
        <w:autoSpaceDN/>
        <w:bidi w:val="0"/>
        <w:adjustRightInd/>
        <w:snapToGrid/>
        <w:spacing w:line="560" w:lineRule="exact"/>
        <w:ind w:firstLine="615"/>
        <w:textAlignment w:val="auto"/>
        <w:rPr>
          <w:rFonts w:hint="default" w:ascii="Times New Roman" w:hAnsi="Times New Roman" w:eastAsia="黑体" w:cs="Times New Roman"/>
          <w:bCs/>
          <w:color w:val="FF0000"/>
          <w:sz w:val="32"/>
          <w:szCs w:val="32"/>
        </w:rPr>
      </w:pPr>
      <w:r>
        <w:rPr>
          <w:rFonts w:hint="default" w:ascii="Times New Roman" w:hAnsi="Times New Roman" w:eastAsia="黑体" w:cs="Times New Roman"/>
          <w:bCs/>
          <w:sz w:val="32"/>
          <w:szCs w:val="32"/>
        </w:rPr>
        <w:t>七、</w:t>
      </w:r>
      <w:r>
        <w:rPr>
          <w:rFonts w:hint="default" w:ascii="Times New Roman" w:hAnsi="Times New Roman" w:eastAsia="黑体" w:cs="Times New Roman"/>
          <w:bCs/>
          <w:color w:val="000000"/>
          <w:sz w:val="32"/>
          <w:szCs w:val="32"/>
        </w:rPr>
        <w:t>配套活动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color w:val="000000"/>
          <w:sz w:val="32"/>
          <w:szCs w:val="32"/>
        </w:rPr>
        <w:t>视情组织针对创新创业团队的专项赛事，作为大赛重要配套活动。同时联合相关单位和机构</w:t>
      </w:r>
      <w:r>
        <w:rPr>
          <w:rFonts w:hint="default" w:ascii="Times New Roman" w:hAnsi="Times New Roman" w:eastAsia="仿宋_GB2312" w:cs="Times New Roman"/>
          <w:color w:val="000000"/>
          <w:sz w:val="32"/>
          <w:szCs w:val="32"/>
          <w:lang w:eastAsia="zh-CN"/>
        </w:rPr>
        <w:t>为参赛企业开展辅导服务</w:t>
      </w:r>
      <w:r>
        <w:rPr>
          <w:rFonts w:hint="default" w:ascii="Times New Roman" w:hAnsi="Times New Roman" w:eastAsia="仿宋_GB2312" w:cs="Times New Roman"/>
          <w:color w:val="000000"/>
          <w:sz w:val="32"/>
          <w:szCs w:val="32"/>
        </w:rPr>
        <w:t>等活动，旨在扩大大赛影响力，借助串联全年的大赛活动，形成不落幕的创新创业氛围。聚焦乡村振兴和国民经济主战场、聚焦我省科技重大需求，通过大赛及配套活动吸引各方资源落地贵州，助力我省产业转型升级，</w:t>
      </w:r>
      <w:r>
        <w:rPr>
          <w:rFonts w:hint="default" w:ascii="Times New Roman" w:hAnsi="Times New Roman" w:eastAsia="仿宋_GB2312" w:cs="Times New Roman"/>
          <w:color w:val="000000"/>
          <w:sz w:val="32"/>
          <w:szCs w:val="32"/>
          <w:lang w:eastAsia="zh-CN"/>
        </w:rPr>
        <w:t>高质量</w:t>
      </w:r>
      <w:r>
        <w:rPr>
          <w:rFonts w:hint="default" w:ascii="Times New Roman" w:hAnsi="Times New Roman" w:eastAsia="仿宋_GB2312" w:cs="Times New Roman"/>
          <w:color w:val="000000"/>
          <w:sz w:val="32"/>
          <w:szCs w:val="32"/>
        </w:rPr>
        <w:t>发展。</w:t>
      </w:r>
    </w:p>
    <w:p/>
    <w:sectPr>
      <w:footerReference r:id="rId4" w:type="first"/>
      <w:footerReference r:id="rId3" w:type="default"/>
      <w:pgSz w:w="11906" w:h="16838"/>
      <w:pgMar w:top="2098" w:right="1474" w:bottom="1701" w:left="1587" w:header="851" w:footer="992" w:gutter="0"/>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C96BFF-96EA-407E-9120-CA57E23B80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F611476-2120-4AED-B2EC-C2479BC290F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3" w:fontKey="{017DF0BF-5E33-4EF4-8D0F-29112CE675E7}"/>
  </w:font>
  <w:font w:name="仿宋_GB2312">
    <w:altName w:val="仿宋"/>
    <w:panose1 w:val="02010609030101010101"/>
    <w:charset w:val="86"/>
    <w:family w:val="modern"/>
    <w:pitch w:val="default"/>
    <w:sig w:usb0="00000000" w:usb1="00000000" w:usb2="00000000" w:usb3="00000000" w:csb0="00040000" w:csb1="00000000"/>
    <w:embedRegular r:id="rId4" w:fontKey="{78A8C45A-E6EB-4DFD-B9B7-72FC46896491}"/>
  </w:font>
  <w:font w:name="楷体_GB2312">
    <w:altName w:val="楷体"/>
    <w:panose1 w:val="02010609030101010101"/>
    <w:charset w:val="86"/>
    <w:family w:val="modern"/>
    <w:pitch w:val="default"/>
    <w:sig w:usb0="00000000" w:usb1="00000000" w:usb2="00000000" w:usb3="00000000" w:csb0="00040000" w:csb1="00000000"/>
    <w:embedRegular r:id="rId5" w:fontKey="{9A9D2356-28E3-44B0-AB17-752AA3EB5B1B}"/>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3CEA0517"/>
    <w:rsid w:val="3CEA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2023-05-29T08:56:00Z</dcterms:created>
  <dc:creator>无名指</dc:creator>
  <cp:lastModifiedBy>无名指</cp:lastModifiedBy>
  <dcterms:modified xsi:type="dcterms:W3CDTF">2023-05-29T08:57:29Z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AAD9F35C7C3946378826B8AE0964AC9F_11</vt:lpwstr>
  </property>
</Properties>
</file>