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80E98">
      <w:pPr>
        <w:widowControl w:val="0"/>
        <w:spacing w:after="163" w:afterLines="50"/>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贵州省煤矿智能化/机械化改造领域技术榜单</w:t>
      </w:r>
    </w:p>
    <w:p w14:paraId="790D833E">
      <w:pPr>
        <w:widowControl w:val="0"/>
        <w:spacing w:line="500" w:lineRule="exact"/>
        <w:ind w:firstLine="640" w:firstLineChars="200"/>
        <w:rPr>
          <w:rFonts w:eastAsia="仿宋"/>
          <w:color w:val="000000" w:themeColor="text1"/>
          <w:sz w:val="32"/>
          <w:szCs w:val="32"/>
          <w14:textFill>
            <w14:solidFill>
              <w14:schemeClr w14:val="tx1"/>
            </w14:solidFill>
          </w14:textFill>
        </w:rPr>
      </w:pPr>
    </w:p>
    <w:p w14:paraId="1DE1292D">
      <w:pPr>
        <w:widowControl w:val="0"/>
        <w:spacing w:line="480" w:lineRule="exact"/>
        <w:ind w:firstLine="627" w:firstLineChars="196"/>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一、背景</w:t>
      </w:r>
    </w:p>
    <w:p w14:paraId="36353F79">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2017</w:t>
      </w:r>
      <w:r>
        <w:rPr>
          <w:rFonts w:hint="eastAsia" w:eastAsia="仿宋"/>
          <w:color w:val="000000" w:themeColor="text1"/>
          <w:sz w:val="32"/>
          <w:szCs w:val="32"/>
          <w14:textFill>
            <w14:solidFill>
              <w14:schemeClr w14:val="tx1"/>
            </w14:solidFill>
          </w14:textFill>
        </w:rPr>
        <w:t>年</w:t>
      </w:r>
      <w:r>
        <w:rPr>
          <w:rFonts w:eastAsia="仿宋"/>
          <w:color w:val="000000" w:themeColor="text1"/>
          <w:sz w:val="32"/>
          <w:szCs w:val="32"/>
          <w14:textFill>
            <w14:solidFill>
              <w14:schemeClr w14:val="tx1"/>
            </w14:solidFill>
          </w14:textFill>
        </w:rPr>
        <w:t>5</w:t>
      </w:r>
      <w:r>
        <w:rPr>
          <w:rFonts w:hint="eastAsia" w:eastAsia="仿宋"/>
          <w:color w:val="000000" w:themeColor="text1"/>
          <w:sz w:val="32"/>
          <w:szCs w:val="32"/>
          <w14:textFill>
            <w14:solidFill>
              <w14:schemeClr w14:val="tx1"/>
            </w14:solidFill>
          </w14:textFill>
        </w:rPr>
        <w:t>月，省政府发布黔府发〔</w:t>
      </w:r>
      <w:r>
        <w:rPr>
          <w:rFonts w:eastAsia="仿宋"/>
          <w:color w:val="000000" w:themeColor="text1"/>
          <w:sz w:val="32"/>
          <w:szCs w:val="32"/>
          <w14:textFill>
            <w14:solidFill>
              <w14:schemeClr w14:val="tx1"/>
            </w14:solidFill>
          </w14:textFill>
        </w:rPr>
        <w:t>2017</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9</w:t>
      </w:r>
      <w:r>
        <w:rPr>
          <w:rFonts w:hint="eastAsia" w:eastAsia="仿宋"/>
          <w:color w:val="000000" w:themeColor="text1"/>
          <w:sz w:val="32"/>
          <w:szCs w:val="32"/>
          <w14:textFill>
            <w14:solidFill>
              <w14:schemeClr w14:val="tx1"/>
            </w14:solidFill>
          </w14:textFill>
        </w:rPr>
        <w:t>号文，推动煤炭工业淘汰落后产能加快转型升级，要求</w:t>
      </w:r>
      <w:r>
        <w:rPr>
          <w:rFonts w:eastAsia="仿宋"/>
          <w:color w:val="000000" w:themeColor="text1"/>
          <w:sz w:val="32"/>
          <w:szCs w:val="32"/>
          <w14:textFill>
            <w14:solidFill>
              <w14:schemeClr w14:val="tx1"/>
            </w14:solidFill>
          </w14:textFill>
        </w:rPr>
        <w:t>2020</w:t>
      </w:r>
      <w:r>
        <w:rPr>
          <w:rFonts w:hint="eastAsia" w:eastAsia="仿宋"/>
          <w:color w:val="000000" w:themeColor="text1"/>
          <w:sz w:val="32"/>
          <w:szCs w:val="32"/>
          <w14:textFill>
            <w14:solidFill>
              <w14:schemeClr w14:val="tx1"/>
            </w14:solidFill>
          </w14:textFill>
        </w:rPr>
        <w:t>年采煤机械化率达到</w:t>
      </w:r>
      <w:r>
        <w:rPr>
          <w:rFonts w:eastAsia="仿宋"/>
          <w:color w:val="000000" w:themeColor="text1"/>
          <w:sz w:val="32"/>
          <w:szCs w:val="32"/>
          <w14:textFill>
            <w14:solidFill>
              <w14:schemeClr w14:val="tx1"/>
            </w14:solidFill>
          </w14:textFill>
        </w:rPr>
        <w:t>96%</w:t>
      </w:r>
      <w:r>
        <w:rPr>
          <w:rFonts w:hint="eastAsia" w:eastAsia="仿宋"/>
          <w:color w:val="000000" w:themeColor="text1"/>
          <w:sz w:val="32"/>
          <w:szCs w:val="32"/>
          <w14:textFill>
            <w14:solidFill>
              <w14:schemeClr w14:val="tx1"/>
            </w14:solidFill>
          </w14:textFill>
        </w:rPr>
        <w:t>，采煤工作面人数减少</w:t>
      </w:r>
      <w:r>
        <w:rPr>
          <w:rFonts w:eastAsia="仿宋"/>
          <w:color w:val="000000" w:themeColor="text1"/>
          <w:sz w:val="32"/>
          <w:szCs w:val="32"/>
          <w14:textFill>
            <w14:solidFill>
              <w14:schemeClr w14:val="tx1"/>
            </w14:solidFill>
          </w14:textFill>
        </w:rPr>
        <w:t>50%</w:t>
      </w:r>
      <w:r>
        <w:rPr>
          <w:rFonts w:hint="eastAsia" w:eastAsia="仿宋"/>
          <w:color w:val="000000" w:themeColor="text1"/>
          <w:sz w:val="32"/>
          <w:szCs w:val="32"/>
          <w14:textFill>
            <w14:solidFill>
              <w14:schemeClr w14:val="tx1"/>
            </w14:solidFill>
          </w14:textFill>
        </w:rPr>
        <w:t>以上，全员劳动工效达到</w:t>
      </w:r>
      <w:r>
        <w:rPr>
          <w:rFonts w:eastAsia="仿宋"/>
          <w:color w:val="000000" w:themeColor="text1"/>
          <w:sz w:val="32"/>
          <w:szCs w:val="32"/>
          <w14:textFill>
            <w14:solidFill>
              <w14:schemeClr w14:val="tx1"/>
            </w14:solidFill>
          </w14:textFill>
        </w:rPr>
        <w:t>1300</w:t>
      </w:r>
      <w:r>
        <w:rPr>
          <w:rFonts w:hint="eastAsia" w:eastAsia="仿宋"/>
          <w:color w:val="000000" w:themeColor="text1"/>
          <w:sz w:val="32"/>
          <w:szCs w:val="32"/>
          <w14:textFill>
            <w14:solidFill>
              <w14:schemeClr w14:val="tx1"/>
            </w14:solidFill>
          </w14:textFill>
        </w:rPr>
        <w:t>吨</w:t>
      </w: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14:textFill>
            <w14:solidFill>
              <w14:schemeClr w14:val="tx1"/>
            </w14:solidFill>
          </w14:textFill>
        </w:rPr>
        <w:t>人年。</w:t>
      </w:r>
    </w:p>
    <w:p w14:paraId="51F2D88B">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目前，国内</w:t>
      </w: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米以下煤层很难实现机械化开采，</w:t>
      </w:r>
      <w:r>
        <w:rPr>
          <w:rFonts w:eastAsia="仿宋"/>
          <w:color w:val="000000" w:themeColor="text1"/>
          <w:sz w:val="32"/>
          <w:szCs w:val="32"/>
          <w14:textFill>
            <w14:solidFill>
              <w14:schemeClr w14:val="tx1"/>
            </w14:solidFill>
          </w14:textFill>
        </w:rPr>
        <w:t>60</w:t>
      </w:r>
      <w:r>
        <w:rPr>
          <w:rFonts w:hint="eastAsia" w:eastAsia="仿宋"/>
          <w:color w:val="000000" w:themeColor="text1"/>
          <w:sz w:val="32"/>
          <w:szCs w:val="32"/>
          <w14:textFill>
            <w14:solidFill>
              <w14:schemeClr w14:val="tx1"/>
            </w14:solidFill>
          </w14:textFill>
        </w:rPr>
        <w:t>°以上的急倾斜煤层几乎未实现机械化开采，</w:t>
      </w:r>
      <w:r>
        <w:rPr>
          <w:rFonts w:eastAsia="仿宋"/>
          <w:color w:val="000000" w:themeColor="text1"/>
          <w:sz w:val="32"/>
          <w:szCs w:val="32"/>
          <w14:textFill>
            <w14:solidFill>
              <w14:schemeClr w14:val="tx1"/>
            </w14:solidFill>
          </w14:textFill>
        </w:rPr>
        <w:t>2020</w:t>
      </w:r>
      <w:r>
        <w:rPr>
          <w:rFonts w:hint="eastAsia" w:eastAsia="仿宋"/>
          <w:color w:val="000000" w:themeColor="text1"/>
          <w:sz w:val="32"/>
          <w:szCs w:val="32"/>
          <w14:textFill>
            <w14:solidFill>
              <w14:schemeClr w14:val="tx1"/>
            </w14:solidFill>
          </w14:textFill>
        </w:rPr>
        <w:t>年我省仍有</w:t>
      </w:r>
      <w:r>
        <w:rPr>
          <w:rFonts w:eastAsia="仿宋"/>
          <w:color w:val="000000" w:themeColor="text1"/>
          <w:sz w:val="32"/>
          <w:szCs w:val="32"/>
          <w14:textFill>
            <w14:solidFill>
              <w14:schemeClr w14:val="tx1"/>
            </w14:solidFill>
          </w14:textFill>
        </w:rPr>
        <w:t>4%</w:t>
      </w:r>
      <w:r>
        <w:rPr>
          <w:rFonts w:hint="eastAsia" w:eastAsia="仿宋"/>
          <w:color w:val="000000" w:themeColor="text1"/>
          <w:sz w:val="32"/>
          <w:szCs w:val="32"/>
          <w14:textFill>
            <w14:solidFill>
              <w14:schemeClr w14:val="tx1"/>
            </w14:solidFill>
          </w14:textFill>
        </w:rPr>
        <w:t>煤矿难以实现采煤机械化；现有智能采掘设备对我省地质条件适应性差，不能智能识别煤岩，严重影响煤矿采掘效率和设备寿命；煤矿井下设备比较笨重，导致煤矿生产成本过高、劳动强度过大，需要进一步实现小型化、模块化、轻量化改造。</w:t>
      </w:r>
    </w:p>
    <w:p w14:paraId="6368FE65">
      <w:pPr>
        <w:widowControl w:val="0"/>
        <w:spacing w:line="480" w:lineRule="exact"/>
        <w:ind w:firstLine="627" w:firstLineChars="196"/>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二、榜单</w:t>
      </w:r>
    </w:p>
    <w:p w14:paraId="3EAD56F7">
      <w:pPr>
        <w:widowControl w:val="0"/>
        <w:spacing w:line="480" w:lineRule="exact"/>
        <w:ind w:firstLine="633" w:firstLineChars="198"/>
        <w:outlineLvl w:val="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（一）薄煤层、急倾斜煤层机械化开采技术</w:t>
      </w:r>
    </w:p>
    <w:p w14:paraId="620C541D">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在难以实现采煤机械化的“</w:t>
      </w:r>
      <w:r>
        <w:rPr>
          <w:rFonts w:eastAsia="仿宋"/>
          <w:color w:val="000000" w:themeColor="text1"/>
          <w:sz w:val="32"/>
          <w:szCs w:val="32"/>
          <w14:textFill>
            <w14:solidFill>
              <w14:schemeClr w14:val="tx1"/>
            </w14:solidFill>
          </w14:textFill>
        </w:rPr>
        <w:t>4%</w:t>
      </w:r>
      <w:r>
        <w:rPr>
          <w:rFonts w:hint="eastAsia" w:eastAsia="仿宋"/>
          <w:color w:val="000000" w:themeColor="text1"/>
          <w:sz w:val="32"/>
          <w:szCs w:val="32"/>
          <w14:textFill>
            <w14:solidFill>
              <w14:schemeClr w14:val="tx1"/>
            </w14:solidFill>
          </w14:textFill>
        </w:rPr>
        <w:t>矿井”实现机械化开采。要求针对我省</w:t>
      </w: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米以下薄煤层、</w:t>
      </w:r>
      <w:r>
        <w:rPr>
          <w:rFonts w:eastAsia="仿宋"/>
          <w:color w:val="000000" w:themeColor="text1"/>
          <w:sz w:val="32"/>
          <w:szCs w:val="32"/>
          <w14:textFill>
            <w14:solidFill>
              <w14:schemeClr w14:val="tx1"/>
            </w14:solidFill>
          </w14:textFill>
        </w:rPr>
        <w:t>60</w:t>
      </w:r>
      <w:r>
        <w:rPr>
          <w:rFonts w:hint="eastAsia" w:eastAsia="仿宋"/>
          <w:color w:val="000000" w:themeColor="text1"/>
          <w:sz w:val="32"/>
          <w:szCs w:val="32"/>
          <w14:textFill>
            <w14:solidFill>
              <w14:schemeClr w14:val="tx1"/>
            </w14:solidFill>
          </w14:textFill>
        </w:rPr>
        <w:t>°以上急倾斜煤层开发适用技术装备和方案，实现机械化乃至自动化开采。</w:t>
      </w:r>
    </w:p>
    <w:p w14:paraId="607D8157">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、成套装备和采掘方案，实现采面“破、装、运、支、</w:t>
      </w:r>
      <w:r>
        <w:rPr>
          <w:rFonts w:hint="eastAsia" w:ascii="仿宋" w:hAnsi="仿宋" w:eastAsia="仿宋"/>
          <w:color w:val="000000" w:themeColor="text1"/>
          <w:sz w:val="32"/>
          <w:szCs w:val="32"/>
          <w14:textFill>
            <w14:solidFill>
              <w14:schemeClr w14:val="tx1"/>
            </w14:solidFill>
          </w14:textFill>
        </w:rPr>
        <w:t>处</w:t>
      </w:r>
      <w:r>
        <w:rPr>
          <w:rFonts w:hint="eastAsia" w:eastAsia="仿宋"/>
          <w:color w:val="000000" w:themeColor="text1"/>
          <w:sz w:val="32"/>
          <w:szCs w:val="32"/>
          <w14:textFill>
            <w14:solidFill>
              <w14:schemeClr w14:val="tx1"/>
            </w14:solidFill>
          </w14:textFill>
        </w:rPr>
        <w:t>”机械化</w:t>
      </w:r>
      <w:r>
        <w:rPr>
          <w:rFonts w:hint="eastAsia" w:eastAsia="仿宋"/>
          <w:b/>
          <w:color w:val="000000" w:themeColor="text1"/>
          <w:sz w:val="32"/>
          <w:szCs w:val="32"/>
          <w14:textFill>
            <w14:solidFill>
              <w14:schemeClr w14:val="tx1"/>
            </w14:solidFill>
          </w14:textFill>
        </w:rPr>
        <w:t>。</w:t>
      </w:r>
    </w:p>
    <w:p w14:paraId="70965B59">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、要求矸石率小于</w:t>
      </w:r>
      <w:r>
        <w:rPr>
          <w:rFonts w:eastAsia="仿宋"/>
          <w:color w:val="000000" w:themeColor="text1"/>
          <w:sz w:val="32"/>
          <w:szCs w:val="32"/>
          <w14:textFill>
            <w14:solidFill>
              <w14:schemeClr w14:val="tx1"/>
            </w14:solidFill>
          </w14:textFill>
        </w:rPr>
        <w:t>10%</w:t>
      </w:r>
      <w:r>
        <w:rPr>
          <w:rFonts w:hint="eastAsia" w:eastAsia="仿宋"/>
          <w:color w:val="000000" w:themeColor="text1"/>
          <w:sz w:val="32"/>
          <w:szCs w:val="32"/>
          <w14:textFill>
            <w14:solidFill>
              <w14:schemeClr w14:val="tx1"/>
            </w14:solidFill>
          </w14:textFill>
        </w:rPr>
        <w:t>，使应用示范年产量达到设计规模</w:t>
      </w:r>
      <w:r>
        <w:rPr>
          <w:rFonts w:eastAsia="仿宋"/>
          <w:color w:val="000000" w:themeColor="text1"/>
          <w:sz w:val="32"/>
          <w:szCs w:val="32"/>
          <w14:textFill>
            <w14:solidFill>
              <w14:schemeClr w14:val="tx1"/>
            </w14:solidFill>
          </w14:textFill>
        </w:rPr>
        <w:t>80%</w:t>
      </w:r>
      <w:r>
        <w:rPr>
          <w:rFonts w:hint="eastAsia" w:eastAsia="仿宋"/>
          <w:color w:val="000000" w:themeColor="text1"/>
          <w:sz w:val="32"/>
          <w:szCs w:val="32"/>
          <w14:textFill>
            <w14:solidFill>
              <w14:schemeClr w14:val="tx1"/>
            </w14:solidFill>
          </w14:textFill>
        </w:rPr>
        <w:t>以上。</w:t>
      </w:r>
    </w:p>
    <w:p w14:paraId="4EAEFE0F">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3</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2018</w:t>
      </w:r>
      <w:r>
        <w:rPr>
          <w:rFonts w:hint="eastAsia" w:eastAsia="仿宋"/>
          <w:color w:val="000000" w:themeColor="text1"/>
          <w:sz w:val="32"/>
          <w:szCs w:val="32"/>
          <w14:textFill>
            <w14:solidFill>
              <w14:schemeClr w14:val="tx1"/>
            </w14:solidFill>
          </w14:textFill>
        </w:rPr>
        <w:t>年在典型的薄煤层、急倾斜煤层进行应用示范。</w:t>
      </w:r>
    </w:p>
    <w:p w14:paraId="2851CCDA">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）薄煤层矿井：优先选择晴隆县碧痕镇沙家坪煤矿、大方县绿塘煤矿保护层，也可选择其他煤层赋存条件符合上述考核指标要求的矿井进行应用示范（须事先征得发布方同意）。</w:t>
      </w:r>
    </w:p>
    <w:p w14:paraId="57B066FE">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）急倾</w:t>
      </w:r>
      <w:r>
        <w:rPr>
          <w:rFonts w:hint="eastAsia" w:ascii="仿宋_GB2312" w:hAnsi="楷体" w:eastAsia="仿宋_GB2312"/>
          <w:color w:val="000000" w:themeColor="text1"/>
          <w:sz w:val="32"/>
          <w:szCs w:val="32"/>
          <w14:textFill>
            <w14:solidFill>
              <w14:schemeClr w14:val="tx1"/>
            </w14:solidFill>
          </w14:textFill>
        </w:rPr>
        <w:t>斜</w:t>
      </w:r>
      <w:r>
        <w:rPr>
          <w:rFonts w:hint="eastAsia" w:eastAsia="仿宋"/>
          <w:color w:val="000000" w:themeColor="text1"/>
          <w:sz w:val="32"/>
          <w:szCs w:val="32"/>
          <w14:textFill>
            <w14:solidFill>
              <w14:schemeClr w14:val="tx1"/>
            </w14:solidFill>
          </w14:textFill>
        </w:rPr>
        <w:t>煤层矿井：优先选择清镇市红稗地煤矿、水城县新兴煤矿，也可选择其他煤层赋存条件符合上述考核指标要求的煤矿进行应用示范（须事先征得发布方同意）。</w:t>
      </w:r>
    </w:p>
    <w:p w14:paraId="714B8879">
      <w:pPr>
        <w:widowControl w:val="0"/>
        <w:spacing w:line="480" w:lineRule="exact"/>
        <w:ind w:firstLine="633" w:firstLineChars="198"/>
        <w:outlineLvl w:val="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（二）煤矿井下无人</w:t>
      </w:r>
      <w:r>
        <w:rPr>
          <w:rFonts w:ascii="仿宋_GB2312" w:hAnsi="楷体"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少人采掘系统</w:t>
      </w:r>
    </w:p>
    <w:p w14:paraId="22BB9027">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在现有技术可以实现机械化的“</w:t>
      </w:r>
      <w:r>
        <w:rPr>
          <w:rFonts w:eastAsia="仿宋"/>
          <w:color w:val="000000" w:themeColor="text1"/>
          <w:sz w:val="32"/>
          <w:szCs w:val="32"/>
          <w14:textFill>
            <w14:solidFill>
              <w14:schemeClr w14:val="tx1"/>
            </w14:solidFill>
          </w14:textFill>
        </w:rPr>
        <w:t>96%</w:t>
      </w:r>
      <w:r>
        <w:rPr>
          <w:rFonts w:hint="eastAsia" w:eastAsia="仿宋"/>
          <w:color w:val="000000" w:themeColor="text1"/>
          <w:sz w:val="32"/>
          <w:szCs w:val="32"/>
          <w14:textFill>
            <w14:solidFill>
              <w14:schemeClr w14:val="tx1"/>
            </w14:solidFill>
          </w14:textFill>
        </w:rPr>
        <w:t>矿井”推动智能化开采，进一步减少工作面人数，乃至实现无人化采掘。要求提高现有智能采掘设备对贵州地质条件的适应性，引进大数据、智能硬件等现代信息技术与装备，提高煤矿采掘效率。</w:t>
      </w:r>
    </w:p>
    <w:p w14:paraId="77BA205A">
      <w:pPr>
        <w:widowControl w:val="0"/>
        <w:spacing w:line="480" w:lineRule="exact"/>
        <w:ind w:firstLine="640" w:firstLineChars="200"/>
        <w:outlineLvl w:val="1"/>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、主要考核指标</w:t>
      </w:r>
    </w:p>
    <w:p w14:paraId="2173F2DB">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）复杂地质煤岩体智能识别技术</w:t>
      </w:r>
    </w:p>
    <w:p w14:paraId="558653C7">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要求实现智能预判整体煤岩体赋存状况和分布态势，可准确区分煤、岩体，矸石率小于10%。</w:t>
      </w:r>
    </w:p>
    <w:p w14:paraId="1ECCBBE8">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）瓦斯、水体等危险区域智能识别技术</w:t>
      </w:r>
    </w:p>
    <w:p w14:paraId="0537BF37">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要求通过广泛分布的传感器识别瓦斯、水体等危险区域，及时予以告警。</w:t>
      </w:r>
    </w:p>
    <w:p w14:paraId="238DBD39">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3</w:t>
      </w:r>
      <w:r>
        <w:rPr>
          <w:rFonts w:hint="eastAsia" w:eastAsia="仿宋"/>
          <w:color w:val="000000" w:themeColor="text1"/>
          <w:sz w:val="32"/>
          <w:szCs w:val="32"/>
          <w14:textFill>
            <w14:solidFill>
              <w14:schemeClr w14:val="tx1"/>
            </w14:solidFill>
          </w14:textFill>
        </w:rPr>
        <w:t>）掘进工作面智能化技术</w:t>
      </w:r>
    </w:p>
    <w:p w14:paraId="507BCA5C">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以煤岩体自动识别、矿山数字化技术为基础，自动定位掘进、自动调整支护参数，实现掘进自动化、成巷标准化、正常掘进无人化。</w:t>
      </w:r>
    </w:p>
    <w:p w14:paraId="38D33298">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4</w:t>
      </w:r>
      <w:r>
        <w:rPr>
          <w:rFonts w:hint="eastAsia" w:eastAsia="仿宋"/>
          <w:color w:val="000000" w:themeColor="text1"/>
          <w:sz w:val="32"/>
          <w:szCs w:val="32"/>
          <w14:textFill>
            <w14:solidFill>
              <w14:schemeClr w14:val="tx1"/>
            </w14:solidFill>
          </w14:textFill>
        </w:rPr>
        <w:t>）回采工作面智能化技术</w:t>
      </w:r>
    </w:p>
    <w:p w14:paraId="1FDE2C47">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以煤岩体自动识别技术为基础，实现自动调整采高、回采系统自动匹配和机器人巡检，回采工作面同时作业人数</w:t>
      </w:r>
      <w:r>
        <w:rPr>
          <w:rFonts w:eastAsia="仿宋"/>
          <w:color w:val="000000" w:themeColor="text1"/>
          <w:sz w:val="32"/>
          <w:szCs w:val="32"/>
          <w14:textFill>
            <w14:solidFill>
              <w14:schemeClr w14:val="tx1"/>
            </w14:solidFill>
          </w14:textFill>
        </w:rPr>
        <w:t>1-2</w:t>
      </w:r>
      <w:r>
        <w:rPr>
          <w:rFonts w:hint="eastAsia" w:eastAsia="仿宋"/>
          <w:color w:val="000000" w:themeColor="text1"/>
          <w:sz w:val="32"/>
          <w:szCs w:val="32"/>
          <w14:textFill>
            <w14:solidFill>
              <w14:schemeClr w14:val="tx1"/>
            </w14:solidFill>
          </w14:textFill>
        </w:rPr>
        <w:t>人。</w:t>
      </w:r>
    </w:p>
    <w:p w14:paraId="11C6DB7F">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2018</w:t>
      </w:r>
      <w:r>
        <w:rPr>
          <w:rFonts w:hint="eastAsia" w:eastAsia="仿宋"/>
          <w:color w:val="000000" w:themeColor="text1"/>
          <w:sz w:val="32"/>
          <w:szCs w:val="32"/>
          <w14:textFill>
            <w14:solidFill>
              <w14:schemeClr w14:val="tx1"/>
            </w14:solidFill>
          </w14:textFill>
        </w:rPr>
        <w:t>年在以下典型矿井进行应用示范：</w:t>
      </w:r>
    </w:p>
    <w:p w14:paraId="654301A6">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在贵州省启动的</w:t>
      </w:r>
      <w:r>
        <w:rPr>
          <w:rFonts w:eastAsia="仿宋"/>
          <w:color w:val="000000" w:themeColor="text1"/>
          <w:sz w:val="32"/>
          <w:szCs w:val="32"/>
          <w14:textFill>
            <w14:solidFill>
              <w14:schemeClr w14:val="tx1"/>
            </w14:solidFill>
          </w14:textFill>
        </w:rPr>
        <w:t>2017</w:t>
      </w:r>
      <w:r>
        <w:rPr>
          <w:rFonts w:hint="eastAsia" w:eastAsia="仿宋"/>
          <w:color w:val="000000" w:themeColor="text1"/>
          <w:sz w:val="32"/>
          <w:szCs w:val="32"/>
          <w14:textFill>
            <w14:solidFill>
              <w14:schemeClr w14:val="tx1"/>
            </w14:solidFill>
          </w14:textFill>
        </w:rPr>
        <w:t>年第一批智能化改造矿井</w:t>
      </w:r>
      <w:r>
        <w:rPr>
          <w:rFonts w:hint="eastAsia" w:eastAsia="仿宋"/>
          <w:color w:val="000000" w:themeColor="text1"/>
          <w:sz w:val="32"/>
          <w:szCs w:val="32"/>
          <w:lang w:eastAsia="zh-CN"/>
          <w14:textFill>
            <w14:solidFill>
              <w14:schemeClr w14:val="tx1"/>
            </w14:solidFill>
          </w14:textFill>
        </w:rPr>
        <w:t>或</w:t>
      </w:r>
      <w:r>
        <w:rPr>
          <w:rFonts w:hint="eastAsia" w:eastAsia="仿宋"/>
          <w:color w:val="000000" w:themeColor="text1"/>
          <w:sz w:val="32"/>
          <w:szCs w:val="32"/>
          <w14:textFill>
            <w14:solidFill>
              <w14:schemeClr w14:val="tx1"/>
            </w14:solidFill>
          </w14:textFill>
        </w:rPr>
        <w:t>其他具备智能化改造的矿井中任选</w:t>
      </w:r>
      <w:r>
        <w:rPr>
          <w:rFonts w:eastAsia="仿宋"/>
          <w:color w:val="000000" w:themeColor="text1"/>
          <w:sz w:val="32"/>
          <w:szCs w:val="32"/>
          <w14:textFill>
            <w14:solidFill>
              <w14:schemeClr w14:val="tx1"/>
            </w14:solidFill>
          </w14:textFill>
        </w:rPr>
        <w:t>4</w:t>
      </w:r>
      <w:r>
        <w:rPr>
          <w:rFonts w:hint="eastAsia" w:eastAsia="仿宋"/>
          <w:color w:val="000000" w:themeColor="text1"/>
          <w:sz w:val="32"/>
          <w:szCs w:val="32"/>
          <w14:textFill>
            <w14:solidFill>
              <w14:schemeClr w14:val="tx1"/>
            </w14:solidFill>
          </w14:textFill>
        </w:rPr>
        <w:t>对矿井进行示范，优先选择大方县绿塘煤矿、黔西县黔金煤矿、织金县马家田煤矿、盘江精煤股份有限公司山脚树煤矿。</w:t>
      </w:r>
      <w:r>
        <w:rPr>
          <w:rFonts w:eastAsia="仿宋"/>
          <w:color w:val="000000" w:themeColor="text1"/>
          <w:sz w:val="32"/>
          <w:szCs w:val="32"/>
          <w14:textFill>
            <w14:solidFill>
              <w14:schemeClr w14:val="tx1"/>
            </w14:solidFill>
          </w14:textFill>
        </w:rPr>
        <w:t xml:space="preserve"> </w:t>
      </w:r>
    </w:p>
    <w:p w14:paraId="103B1242">
      <w:pPr>
        <w:widowControl w:val="0"/>
        <w:spacing w:line="480" w:lineRule="exact"/>
        <w:ind w:firstLine="633" w:firstLineChars="198"/>
        <w:outlineLvl w:val="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（三）矿井设备小型化轻量化技术</w:t>
      </w:r>
    </w:p>
    <w:p w14:paraId="48A47DC6">
      <w:pPr>
        <w:widowControl w:val="0"/>
        <w:spacing w:line="480" w:lineRule="exact"/>
        <w:ind w:firstLine="640" w:firstLineChars="200"/>
        <w:outlineLvl w:val="1"/>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、主要考核指标：</w:t>
      </w:r>
    </w:p>
    <w:p w14:paraId="6D47D669">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实现液压支架、矿车、胶带机滚筒、刮板输送机、锚杆、管道等设备在不低于现有设备强度和保障现有功能基础上，重量降低</w:t>
      </w:r>
      <w:r>
        <w:rPr>
          <w:rFonts w:eastAsia="仿宋"/>
          <w:color w:val="000000" w:themeColor="text1"/>
          <w:sz w:val="32"/>
          <w:szCs w:val="32"/>
          <w14:textFill>
            <w14:solidFill>
              <w14:schemeClr w14:val="tx1"/>
            </w14:solidFill>
          </w14:textFill>
        </w:rPr>
        <w:t>30%</w:t>
      </w:r>
      <w:r>
        <w:rPr>
          <w:rFonts w:hint="eastAsia" w:eastAsia="仿宋"/>
          <w:color w:val="000000" w:themeColor="text1"/>
          <w:sz w:val="32"/>
          <w:szCs w:val="32"/>
          <w14:textFill>
            <w14:solidFill>
              <w14:schemeClr w14:val="tx1"/>
            </w14:solidFill>
          </w14:textFill>
        </w:rPr>
        <w:t>以上；</w:t>
      </w:r>
    </w:p>
    <w:p w14:paraId="1C4A0286">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2018</w:t>
      </w:r>
      <w:r>
        <w:rPr>
          <w:rFonts w:hint="eastAsia" w:eastAsia="仿宋"/>
          <w:color w:val="000000" w:themeColor="text1"/>
          <w:sz w:val="32"/>
          <w:szCs w:val="32"/>
          <w14:textFill>
            <w14:solidFill>
              <w14:schemeClr w14:val="tx1"/>
            </w14:solidFill>
          </w14:textFill>
        </w:rPr>
        <w:t>年至少在贵州</w:t>
      </w:r>
      <w:r>
        <w:rPr>
          <w:rFonts w:eastAsia="仿宋"/>
          <w:color w:val="000000" w:themeColor="text1"/>
          <w:sz w:val="32"/>
          <w:szCs w:val="32"/>
          <w14:textFill>
            <w14:solidFill>
              <w14:schemeClr w14:val="tx1"/>
            </w14:solidFill>
          </w14:textFill>
        </w:rPr>
        <w:t>10</w:t>
      </w:r>
      <w:r>
        <w:rPr>
          <w:rFonts w:hint="eastAsia" w:eastAsia="仿宋"/>
          <w:color w:val="000000" w:themeColor="text1"/>
          <w:sz w:val="32"/>
          <w:szCs w:val="32"/>
          <w14:textFill>
            <w14:solidFill>
              <w14:schemeClr w14:val="tx1"/>
            </w14:solidFill>
          </w14:textFill>
        </w:rPr>
        <w:t>对矿井进行示范。</w:t>
      </w:r>
    </w:p>
    <w:p w14:paraId="5C4D9E29">
      <w:pPr>
        <w:widowControl w:val="0"/>
        <w:spacing w:line="480" w:lineRule="exact"/>
        <w:ind w:firstLine="627" w:firstLineChars="196"/>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三、申报要求及注意事项</w:t>
      </w:r>
    </w:p>
    <w:p w14:paraId="054F32E3">
      <w:pPr>
        <w:widowControl w:val="0"/>
        <w:spacing w:line="480" w:lineRule="exact"/>
        <w:ind w:firstLine="633" w:firstLineChars="198"/>
        <w:outlineLvl w:val="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（一）申报要求</w:t>
      </w:r>
    </w:p>
    <w:p w14:paraId="3CE02A61">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、以科技重大专项方式进行申报。</w:t>
      </w:r>
    </w:p>
    <w:p w14:paraId="370C1468">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、鼓励采取产学研合作模式，企业（包括设备供应商和煤矿企业）、高校、科研机构合作共同申报。</w:t>
      </w:r>
    </w:p>
    <w:p w14:paraId="1EAB6819">
      <w:pPr>
        <w:widowControl w:val="0"/>
        <w:spacing w:line="480" w:lineRule="exact"/>
        <w:ind w:firstLine="633" w:firstLineChars="198"/>
        <w:outlineLvl w:val="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（二）申报时间</w:t>
      </w:r>
    </w:p>
    <w:p w14:paraId="27AA694B">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2017</w:t>
      </w:r>
      <w:r>
        <w:rPr>
          <w:rFonts w:hint="eastAsia" w:eastAsia="仿宋"/>
          <w:color w:val="000000" w:themeColor="text1"/>
          <w:sz w:val="32"/>
          <w:szCs w:val="32"/>
          <w14:textFill>
            <w14:solidFill>
              <w14:schemeClr w14:val="tx1"/>
            </w14:solidFill>
          </w14:textFill>
        </w:rPr>
        <w:t>年</w:t>
      </w: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1月1日</w:t>
      </w: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1月</w:t>
      </w:r>
      <w:r>
        <w:rPr>
          <w:rFonts w:eastAsia="仿宋"/>
          <w:color w:val="000000" w:themeColor="text1"/>
          <w:sz w:val="32"/>
          <w:szCs w:val="32"/>
          <w14:textFill>
            <w14:solidFill>
              <w14:schemeClr w14:val="tx1"/>
            </w14:solidFill>
          </w14:textFill>
        </w:rPr>
        <w:t>15</w:t>
      </w:r>
      <w:r>
        <w:rPr>
          <w:rFonts w:hint="eastAsia" w:eastAsia="仿宋"/>
          <w:color w:val="000000" w:themeColor="text1"/>
          <w:sz w:val="32"/>
          <w:szCs w:val="32"/>
          <w14:textFill>
            <w14:solidFill>
              <w14:schemeClr w14:val="tx1"/>
            </w14:solidFill>
          </w14:textFill>
        </w:rPr>
        <w:t>日。</w:t>
      </w:r>
    </w:p>
    <w:p w14:paraId="40A2EBA6">
      <w:pPr>
        <w:widowControl w:val="0"/>
        <w:spacing w:line="480" w:lineRule="exact"/>
        <w:ind w:firstLine="640" w:firstLineChars="200"/>
        <w:outlineLvl w:val="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（三）申报流程</w:t>
      </w:r>
    </w:p>
    <w:p w14:paraId="4624745B">
      <w:pPr>
        <w:widowControl w:val="0"/>
        <w:spacing w:line="48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网上填写申请书。在规定日期之间</w:t>
      </w:r>
      <w:r>
        <w:rPr>
          <w:rFonts w:hint="eastAsia" w:ascii="仿宋" w:hAnsi="仿宋" w:eastAsia="仿宋" w:cs="宋体"/>
          <w:color w:val="000000" w:themeColor="text1"/>
          <w:kern w:val="0"/>
          <w:sz w:val="32"/>
          <w:szCs w:val="32"/>
          <w:lang w:eastAsia="zh-CN"/>
          <w14:textFill>
            <w14:solidFill>
              <w14:schemeClr w14:val="tx1"/>
            </w14:solidFill>
          </w14:textFill>
        </w:rPr>
        <w:t>登录</w:t>
      </w:r>
      <w:r>
        <w:rPr>
          <w:rFonts w:hint="eastAsia" w:ascii="仿宋" w:hAnsi="仿宋" w:eastAsia="仿宋" w:cs="宋体"/>
          <w:color w:val="000000" w:themeColor="text1"/>
          <w:kern w:val="0"/>
          <w:sz w:val="32"/>
          <w:szCs w:val="32"/>
          <w14:textFill>
            <w14:solidFill>
              <w14:schemeClr w14:val="tx1"/>
            </w14:solidFill>
          </w14:textFill>
        </w:rPr>
        <w:t>贵州省科技计划业务管理信息系统，在</w:t>
      </w:r>
      <w:r>
        <w:fldChar w:fldCharType="begin"/>
      </w:r>
      <w:r>
        <w:instrText xml:space="preserve"> HYPERLINK "http://preview.mail.163.com/proxy.do?uid=xiongqing-z@163.com&amp;mid=459%3AxtbByxeUdFO-4IMUAQACsk&amp;sid=RCuWdygFdnnZnIfhzoFFEnrafPZCznCo&amp;part=3&amp;filename=2016%E5%B9%B4%E5%85%AC%E5%85%B1%E5%A4%A7%E6%95%B0%E6%8D%AE%E6%8A%80%E6%9C%AF%E6%A6%9C%E5%8D%95%EF%BC%882017%E5%B9%B43%E6%9C%886%E6%97%A5%E7%A7%91%E6%8A%80%E5%8E%85%E6%B1%87%E6%8A%A5%E5%90%8E%E7%9A%84%E4%BF%AE%E6%94%B9%E7%89%88%E6%9C%AC%EF%BC%89.doc%2F2016%E5%B9%B4%E5%85%AC%E5%85%B1%E5%A4%A7%E6%95%B0%E6%8D%AE%E6%8A%80%E6%9C%AF%E6%A6%9C%E5%8D%95%EF%BC%882017%E5%B9%B43%E6%9C%886%E6%97%A5%E7%A7%91%E6%8A%80%E5%8E%85%E6%B1%87%E6%8A%A5%E5%90%8E%E7%9A%84%E4%BF%AE%E6%94%B9%E7%89%88%E6%9C%AC%EF%BC%89.html&amp;keyfrom=wm163.com" </w:instrText>
      </w:r>
      <w:r>
        <w:fldChar w:fldCharType="separate"/>
      </w:r>
      <w:r>
        <w:rPr>
          <w:rFonts w:hint="eastAsia" w:ascii="仿宋" w:hAnsi="仿宋" w:eastAsia="仿宋" w:cs="宋体"/>
          <w:color w:val="000000" w:themeColor="text1"/>
          <w:kern w:val="0"/>
          <w:sz w:val="32"/>
          <w:szCs w:val="32"/>
          <w14:textFill>
            <w14:solidFill>
              <w14:schemeClr w14:val="tx1"/>
            </w14:solidFill>
          </w14:textFill>
        </w:rPr>
        <w:t>项目正式申报</w:t>
      </w:r>
      <w:r>
        <w:rPr>
          <w:rFonts w:hint="eastAsia" w:ascii="仿宋" w:hAnsi="仿宋" w:eastAsia="仿宋" w:cs="宋体"/>
          <w:color w:val="000000" w:themeColor="text1"/>
          <w:kern w:val="0"/>
          <w:sz w:val="32"/>
          <w:szCs w:val="32"/>
          <w14:textFill>
            <w14:solidFill>
              <w14:schemeClr w14:val="tx1"/>
            </w14:solidFill>
          </w14:textFill>
        </w:rPr>
        <w:fldChar w:fldCharType="end"/>
      </w:r>
      <w:r>
        <w:rPr>
          <w:rFonts w:hint="eastAsia" w:ascii="仿宋" w:hAnsi="仿宋" w:eastAsia="仿宋" w:cs="宋体"/>
          <w:color w:val="000000" w:themeColor="text1"/>
          <w:kern w:val="0"/>
          <w:sz w:val="32"/>
          <w:szCs w:val="32"/>
          <w14:textFill>
            <w14:solidFill>
              <w14:schemeClr w14:val="tx1"/>
            </w14:solidFill>
          </w14:textFill>
        </w:rPr>
        <w:t>界面，选择技术榜单下“贵州省煤矿智能化/机械化改造领域技术榜单”进行网上申报，打印带科技厅水印的书面申请材料。</w:t>
      </w:r>
    </w:p>
    <w:p w14:paraId="611BCABF">
      <w:pPr>
        <w:widowControl w:val="0"/>
        <w:spacing w:line="480" w:lineRule="exact"/>
        <w:ind w:firstLine="640" w:firstLineChars="200"/>
        <w:rPr>
          <w:rFonts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、书面申请材料需一式三份（</w:t>
      </w:r>
      <w:r>
        <w:rPr>
          <w:rFonts w:ascii="仿宋" w:hAnsi="仿宋" w:eastAsia="仿宋" w:cs="宋体"/>
          <w:color w:val="000000" w:themeColor="text1"/>
          <w:kern w:val="0"/>
          <w:sz w:val="32"/>
          <w:szCs w:val="32"/>
          <w14:textFill>
            <w14:solidFill>
              <w14:schemeClr w14:val="tx1"/>
            </w14:solidFill>
          </w14:textFill>
        </w:rPr>
        <w:t>A4</w:t>
      </w:r>
      <w:r>
        <w:rPr>
          <w:rFonts w:hint="eastAsia" w:ascii="仿宋" w:hAnsi="仿宋" w:eastAsia="仿宋" w:cs="宋体"/>
          <w:color w:val="000000" w:themeColor="text1"/>
          <w:kern w:val="0"/>
          <w:sz w:val="32"/>
          <w:szCs w:val="32"/>
          <w14:textFill>
            <w14:solidFill>
              <w14:schemeClr w14:val="tx1"/>
            </w14:solidFill>
          </w14:textFill>
        </w:rPr>
        <w:t>纸双面打印、纸质封面，平装），由申请人撰写并在申请书上签字，对申请材料的真实性、合法性负责。申报单位和合作单位需加盖公章。</w:t>
      </w:r>
    </w:p>
    <w:p w14:paraId="4776DE03">
      <w:pPr>
        <w:shd w:val="clear" w:color="auto" w:fill="FFFFFF"/>
        <w:spacing w:line="48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、书面申请材料请于截止日期之前送或邮寄（以邮戳为准）贵州省科技信息中心材料受理室，逾期报送不予受理。联系人：敖娇莉、杨敬（</w:t>
      </w:r>
      <w:r>
        <w:rPr>
          <w:rFonts w:ascii="仿宋" w:hAnsi="仿宋" w:eastAsia="仿宋" w:cs="宋体"/>
          <w:color w:val="000000" w:themeColor="text1"/>
          <w:kern w:val="0"/>
          <w:sz w:val="32"/>
          <w:szCs w:val="32"/>
          <w14:textFill>
            <w14:solidFill>
              <w14:schemeClr w14:val="tx1"/>
            </w14:solidFill>
          </w14:textFill>
        </w:rPr>
        <w:t>0851-85869134</w:t>
      </w:r>
      <w:r>
        <w:rPr>
          <w:rFonts w:hint="eastAsia" w:ascii="仿宋" w:hAnsi="仿宋" w:eastAsia="仿宋" w:cs="宋体"/>
          <w:color w:val="000000" w:themeColor="text1"/>
          <w:kern w:val="0"/>
          <w:sz w:val="32"/>
          <w:szCs w:val="32"/>
          <w14:textFill>
            <w14:solidFill>
              <w14:schemeClr w14:val="tx1"/>
            </w14:solidFill>
          </w14:textFill>
        </w:rPr>
        <w:t>），技术支持：梁正华（</w:t>
      </w:r>
      <w:r>
        <w:rPr>
          <w:rFonts w:ascii="仿宋" w:hAnsi="仿宋" w:eastAsia="仿宋" w:cs="宋体"/>
          <w:color w:val="000000" w:themeColor="text1"/>
          <w:kern w:val="0"/>
          <w:sz w:val="32"/>
          <w:szCs w:val="32"/>
          <w14:textFill>
            <w14:solidFill>
              <w14:schemeClr w14:val="tx1"/>
            </w14:solidFill>
          </w14:textFill>
        </w:rPr>
        <w:t>0851-85817379</w:t>
      </w:r>
      <w:r>
        <w:rPr>
          <w:rFonts w:hint="eastAsia" w:ascii="仿宋" w:hAnsi="仿宋" w:eastAsia="仿宋" w:cs="宋体"/>
          <w:color w:val="000000" w:themeColor="text1"/>
          <w:kern w:val="0"/>
          <w:sz w:val="32"/>
          <w:szCs w:val="32"/>
          <w14:textFill>
            <w14:solidFill>
              <w14:schemeClr w14:val="tx1"/>
            </w14:solidFill>
          </w14:textFill>
        </w:rPr>
        <w:t>）。</w:t>
      </w:r>
    </w:p>
    <w:p w14:paraId="319E116E">
      <w:pPr>
        <w:widowControl w:val="0"/>
        <w:spacing w:line="480" w:lineRule="exact"/>
        <w:ind w:firstLine="640" w:firstLineChars="200"/>
        <w:outlineLvl w:val="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（四）政策咨询</w:t>
      </w:r>
    </w:p>
    <w:p w14:paraId="41C6B1D9">
      <w:pPr>
        <w:widowControl w:val="0"/>
        <w:spacing w:line="48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项目申报事宜咨询，请联系贵州省科技厅高新技术发展及产业化处，联系人</w:t>
      </w:r>
      <w:bookmarkStart w:id="0" w:name="_GoBack"/>
      <w:r>
        <w:rPr>
          <w:rFonts w:hint="eastAsia" w:ascii="仿宋" w:hAnsi="仿宋" w:eastAsia="仿宋" w:cs="宋体"/>
          <w:color w:val="000000" w:themeColor="text1"/>
          <w:kern w:val="0"/>
          <w:sz w:val="32"/>
          <w:szCs w:val="32"/>
          <w:lang w:eastAsia="zh-CN"/>
          <w14:textFill>
            <w14:solidFill>
              <w14:schemeClr w14:val="tx1"/>
            </w14:solidFill>
          </w14:textFill>
        </w:rPr>
        <w:t>：</w:t>
      </w:r>
      <w:bookmarkEnd w:id="0"/>
      <w:r>
        <w:rPr>
          <w:rFonts w:hint="eastAsia" w:ascii="仿宋" w:hAnsi="仿宋" w:eastAsia="仿宋" w:cs="宋体"/>
          <w:color w:val="000000" w:themeColor="text1"/>
          <w:kern w:val="0"/>
          <w:sz w:val="32"/>
          <w:szCs w:val="32"/>
          <w14:textFill>
            <w14:solidFill>
              <w14:schemeClr w14:val="tx1"/>
            </w14:solidFill>
          </w14:textFill>
        </w:rPr>
        <w:t>赵阳、杨璟（</w:t>
      </w:r>
      <w:r>
        <w:rPr>
          <w:rFonts w:ascii="仿宋" w:hAnsi="仿宋" w:eastAsia="仿宋" w:cs="宋体"/>
          <w:color w:val="000000" w:themeColor="text1"/>
          <w:kern w:val="0"/>
          <w:sz w:val="32"/>
          <w:szCs w:val="32"/>
          <w14:textFill>
            <w14:solidFill>
              <w14:schemeClr w14:val="tx1"/>
            </w14:solidFill>
          </w14:textFill>
        </w:rPr>
        <w:t>0851-85829721</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85840232</w:t>
      </w:r>
      <w:r>
        <w:rPr>
          <w:rFonts w:hint="eastAsia" w:ascii="仿宋" w:hAnsi="仿宋" w:eastAsia="仿宋" w:cs="宋体"/>
          <w:color w:val="000000" w:themeColor="text1"/>
          <w:kern w:val="0"/>
          <w:sz w:val="32"/>
          <w:szCs w:val="32"/>
          <w14:textFill>
            <w14:solidFill>
              <w14:schemeClr w14:val="tx1"/>
            </w14:solidFill>
          </w14:textFill>
        </w:rPr>
        <w:t>）。</w:t>
      </w:r>
    </w:p>
    <w:p w14:paraId="75C429E8">
      <w:pPr>
        <w:shd w:val="clear" w:color="auto" w:fill="FFFFFF"/>
        <w:spacing w:line="48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技术榜单研究内容及有关煤矿信息咨询，请联系贵州省煤矿设</w:t>
      </w:r>
      <w:r>
        <w:rPr>
          <w:rFonts w:hint="eastAsia" w:eastAsia="仿宋"/>
          <w:color w:val="000000" w:themeColor="text1"/>
          <w:sz w:val="32"/>
          <w:szCs w:val="32"/>
          <w14:textFill>
            <w14:solidFill>
              <w14:schemeClr w14:val="tx1"/>
            </w14:solidFill>
          </w14:textFill>
        </w:rPr>
        <w:t>计研究院，联系人：李绍泉</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0851-83607579</w:t>
      </w:r>
      <w:r>
        <w:rPr>
          <w:rFonts w:hint="eastAsia" w:ascii="仿宋" w:hAnsi="仿宋" w:eastAsia="仿宋" w:cs="宋体"/>
          <w:color w:val="000000" w:themeColor="text1"/>
          <w:kern w:val="0"/>
          <w:sz w:val="32"/>
          <w:szCs w:val="32"/>
          <w14:textFill>
            <w14:solidFill>
              <w14:schemeClr w14:val="tx1"/>
            </w14:solidFill>
          </w14:textFill>
        </w:rPr>
        <w:t>）。</w:t>
      </w:r>
    </w:p>
    <w:sectPr>
      <w:footerReference r:id="rId5" w:type="default"/>
      <w:pgSz w:w="11906" w:h="16838"/>
      <w:pgMar w:top="1418" w:right="1418" w:bottom="1418" w:left="1418" w:header="851" w:footer="851" w:gutter="0"/>
      <w:cols w:space="425"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4A1036-1A69-48A0-AADF-05540268B7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A52ECE93-54EC-4EAC-B425-9D9594CAD0DE}"/>
  </w:font>
  <w:font w:name="仿宋">
    <w:panose1 w:val="02010609060101010101"/>
    <w:charset w:val="86"/>
    <w:family w:val="modern"/>
    <w:pitch w:val="default"/>
    <w:sig w:usb0="800002BF" w:usb1="38CF7CFA" w:usb2="00000016" w:usb3="00000000" w:csb0="00040001" w:csb1="00000000"/>
    <w:embedRegular r:id="rId3" w:fontKey="{00D99B09-CF1B-407E-BB01-9EB6AD952AFC}"/>
  </w:font>
  <w:font w:name="仿宋_GB2312">
    <w:panose1 w:val="02010609030101010101"/>
    <w:charset w:val="86"/>
    <w:family w:val="auto"/>
    <w:pitch w:val="default"/>
    <w:sig w:usb0="00000001" w:usb1="080E0000" w:usb2="00000000" w:usb3="00000000" w:csb0="00040000" w:csb1="00000000"/>
    <w:embedRegular r:id="rId4" w:fontKey="{6E4CCE02-B418-40C4-99A3-D0036D970BF7}"/>
  </w:font>
  <w:font w:name="楷体">
    <w:panose1 w:val="02010609060101010101"/>
    <w:charset w:val="86"/>
    <w:family w:val="modern"/>
    <w:pitch w:val="default"/>
    <w:sig w:usb0="800002BF" w:usb1="38CF7CFA" w:usb2="00000016" w:usb3="00000000" w:csb0="00040001" w:csb1="00000000"/>
    <w:embedRegular r:id="rId5" w:fontKey="{2BC6439D-E4F1-458A-95C9-AB2D16D008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B26E0">
    <w:pPr>
      <w:pStyle w:val="3"/>
      <w:jc w:val="center"/>
    </w:pPr>
    <w:r>
      <w:fldChar w:fldCharType="begin"/>
    </w:r>
    <w:r>
      <w:instrText xml:space="preserve">PAGE   \* MERGEFORMAT</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007C3672"/>
    <w:rsid w:val="00002B39"/>
    <w:rsid w:val="00027F1A"/>
    <w:rsid w:val="000307C9"/>
    <w:rsid w:val="00036741"/>
    <w:rsid w:val="00042B35"/>
    <w:rsid w:val="000501F4"/>
    <w:rsid w:val="00051E59"/>
    <w:rsid w:val="00053172"/>
    <w:rsid w:val="0007166D"/>
    <w:rsid w:val="0007358D"/>
    <w:rsid w:val="00077D78"/>
    <w:rsid w:val="00082D04"/>
    <w:rsid w:val="0008701B"/>
    <w:rsid w:val="000C00B6"/>
    <w:rsid w:val="000C7BDD"/>
    <w:rsid w:val="000D6395"/>
    <w:rsid w:val="000F1545"/>
    <w:rsid w:val="00103D91"/>
    <w:rsid w:val="00104168"/>
    <w:rsid w:val="00105F9D"/>
    <w:rsid w:val="00106366"/>
    <w:rsid w:val="001110D7"/>
    <w:rsid w:val="001140A8"/>
    <w:rsid w:val="001447BF"/>
    <w:rsid w:val="001624EE"/>
    <w:rsid w:val="00171170"/>
    <w:rsid w:val="00176217"/>
    <w:rsid w:val="00191F02"/>
    <w:rsid w:val="001A1D6D"/>
    <w:rsid w:val="001A4E91"/>
    <w:rsid w:val="001A5250"/>
    <w:rsid w:val="001B0487"/>
    <w:rsid w:val="001B1E1F"/>
    <w:rsid w:val="001C5631"/>
    <w:rsid w:val="001D7817"/>
    <w:rsid w:val="001F25D1"/>
    <w:rsid w:val="001F6178"/>
    <w:rsid w:val="001F7097"/>
    <w:rsid w:val="0020446D"/>
    <w:rsid w:val="002146AE"/>
    <w:rsid w:val="00226B40"/>
    <w:rsid w:val="002334EB"/>
    <w:rsid w:val="00237373"/>
    <w:rsid w:val="002532A4"/>
    <w:rsid w:val="002639C2"/>
    <w:rsid w:val="00274C47"/>
    <w:rsid w:val="002800B5"/>
    <w:rsid w:val="00280B86"/>
    <w:rsid w:val="002A6FB7"/>
    <w:rsid w:val="002B117E"/>
    <w:rsid w:val="002B2CE9"/>
    <w:rsid w:val="002C1798"/>
    <w:rsid w:val="002D2AB1"/>
    <w:rsid w:val="002D5D0D"/>
    <w:rsid w:val="002F1B8D"/>
    <w:rsid w:val="002F50C8"/>
    <w:rsid w:val="00305313"/>
    <w:rsid w:val="00321131"/>
    <w:rsid w:val="00354DEE"/>
    <w:rsid w:val="003617BC"/>
    <w:rsid w:val="00370139"/>
    <w:rsid w:val="00376858"/>
    <w:rsid w:val="00386993"/>
    <w:rsid w:val="0039033C"/>
    <w:rsid w:val="00392FEA"/>
    <w:rsid w:val="00393654"/>
    <w:rsid w:val="00395AC6"/>
    <w:rsid w:val="003A0550"/>
    <w:rsid w:val="003A568E"/>
    <w:rsid w:val="003A74F6"/>
    <w:rsid w:val="003B217D"/>
    <w:rsid w:val="003B59B8"/>
    <w:rsid w:val="003B5A76"/>
    <w:rsid w:val="003B6073"/>
    <w:rsid w:val="003C24A1"/>
    <w:rsid w:val="003C26ED"/>
    <w:rsid w:val="003C2DEB"/>
    <w:rsid w:val="003C3047"/>
    <w:rsid w:val="003C4990"/>
    <w:rsid w:val="003C77DC"/>
    <w:rsid w:val="003E7172"/>
    <w:rsid w:val="003F1985"/>
    <w:rsid w:val="003F422A"/>
    <w:rsid w:val="003F6DFC"/>
    <w:rsid w:val="00403E05"/>
    <w:rsid w:val="00412FC5"/>
    <w:rsid w:val="00414776"/>
    <w:rsid w:val="00414B77"/>
    <w:rsid w:val="0046785E"/>
    <w:rsid w:val="004724E1"/>
    <w:rsid w:val="00477211"/>
    <w:rsid w:val="004841DA"/>
    <w:rsid w:val="00494EE5"/>
    <w:rsid w:val="004970FF"/>
    <w:rsid w:val="00497D57"/>
    <w:rsid w:val="004A17B6"/>
    <w:rsid w:val="004B48DC"/>
    <w:rsid w:val="004C071C"/>
    <w:rsid w:val="004C37E9"/>
    <w:rsid w:val="004C5083"/>
    <w:rsid w:val="004D36E1"/>
    <w:rsid w:val="004D5BA8"/>
    <w:rsid w:val="004E4A75"/>
    <w:rsid w:val="004F43DD"/>
    <w:rsid w:val="00500856"/>
    <w:rsid w:val="00500BE5"/>
    <w:rsid w:val="00501B1A"/>
    <w:rsid w:val="00502723"/>
    <w:rsid w:val="00505324"/>
    <w:rsid w:val="005279F9"/>
    <w:rsid w:val="0053356A"/>
    <w:rsid w:val="00562463"/>
    <w:rsid w:val="005713F1"/>
    <w:rsid w:val="00574A62"/>
    <w:rsid w:val="00580D83"/>
    <w:rsid w:val="005B3D02"/>
    <w:rsid w:val="005D13B2"/>
    <w:rsid w:val="005D31A6"/>
    <w:rsid w:val="005E3022"/>
    <w:rsid w:val="005E6BE9"/>
    <w:rsid w:val="006035EE"/>
    <w:rsid w:val="00605430"/>
    <w:rsid w:val="00613BA9"/>
    <w:rsid w:val="00626FAE"/>
    <w:rsid w:val="00636DC3"/>
    <w:rsid w:val="00637502"/>
    <w:rsid w:val="00657720"/>
    <w:rsid w:val="006605CF"/>
    <w:rsid w:val="006648DF"/>
    <w:rsid w:val="00666DE1"/>
    <w:rsid w:val="00671399"/>
    <w:rsid w:val="0067553C"/>
    <w:rsid w:val="00677A88"/>
    <w:rsid w:val="0068191E"/>
    <w:rsid w:val="00695C18"/>
    <w:rsid w:val="006A373B"/>
    <w:rsid w:val="006A5B73"/>
    <w:rsid w:val="006B507D"/>
    <w:rsid w:val="006F033E"/>
    <w:rsid w:val="007049E0"/>
    <w:rsid w:val="00704EFC"/>
    <w:rsid w:val="00707CD2"/>
    <w:rsid w:val="007120F9"/>
    <w:rsid w:val="0073453F"/>
    <w:rsid w:val="00741A63"/>
    <w:rsid w:val="00741A88"/>
    <w:rsid w:val="00743463"/>
    <w:rsid w:val="00745F63"/>
    <w:rsid w:val="007462B6"/>
    <w:rsid w:val="00761811"/>
    <w:rsid w:val="00765BBF"/>
    <w:rsid w:val="007660B7"/>
    <w:rsid w:val="0077093E"/>
    <w:rsid w:val="00774209"/>
    <w:rsid w:val="00785D2B"/>
    <w:rsid w:val="0079059C"/>
    <w:rsid w:val="007A1013"/>
    <w:rsid w:val="007A54D8"/>
    <w:rsid w:val="007A719F"/>
    <w:rsid w:val="007B0F28"/>
    <w:rsid w:val="007C3672"/>
    <w:rsid w:val="007C6DA4"/>
    <w:rsid w:val="007E2E4C"/>
    <w:rsid w:val="0080377C"/>
    <w:rsid w:val="008118F9"/>
    <w:rsid w:val="00820E9B"/>
    <w:rsid w:val="00824802"/>
    <w:rsid w:val="00825076"/>
    <w:rsid w:val="00831AAF"/>
    <w:rsid w:val="00832B01"/>
    <w:rsid w:val="00840B7D"/>
    <w:rsid w:val="00851CD9"/>
    <w:rsid w:val="008521F6"/>
    <w:rsid w:val="00853A90"/>
    <w:rsid w:val="0087190B"/>
    <w:rsid w:val="00872171"/>
    <w:rsid w:val="00885244"/>
    <w:rsid w:val="0088623D"/>
    <w:rsid w:val="00887E00"/>
    <w:rsid w:val="00890CD9"/>
    <w:rsid w:val="008A1584"/>
    <w:rsid w:val="008B3661"/>
    <w:rsid w:val="008B6B72"/>
    <w:rsid w:val="008C34BD"/>
    <w:rsid w:val="008D019F"/>
    <w:rsid w:val="008D062F"/>
    <w:rsid w:val="008D49E8"/>
    <w:rsid w:val="009347A9"/>
    <w:rsid w:val="00935EA1"/>
    <w:rsid w:val="00936472"/>
    <w:rsid w:val="00942459"/>
    <w:rsid w:val="00947BCE"/>
    <w:rsid w:val="00961E00"/>
    <w:rsid w:val="00964C8E"/>
    <w:rsid w:val="009708AE"/>
    <w:rsid w:val="00970F20"/>
    <w:rsid w:val="0098250D"/>
    <w:rsid w:val="00992DDE"/>
    <w:rsid w:val="0099731A"/>
    <w:rsid w:val="009A0C12"/>
    <w:rsid w:val="009B3417"/>
    <w:rsid w:val="009C7716"/>
    <w:rsid w:val="009D1547"/>
    <w:rsid w:val="009D36A3"/>
    <w:rsid w:val="009E212B"/>
    <w:rsid w:val="009E448B"/>
    <w:rsid w:val="009F6D4D"/>
    <w:rsid w:val="00A04954"/>
    <w:rsid w:val="00A05D5D"/>
    <w:rsid w:val="00A16886"/>
    <w:rsid w:val="00A23154"/>
    <w:rsid w:val="00A233F2"/>
    <w:rsid w:val="00A3270C"/>
    <w:rsid w:val="00A3552D"/>
    <w:rsid w:val="00A41008"/>
    <w:rsid w:val="00A4683C"/>
    <w:rsid w:val="00A505EF"/>
    <w:rsid w:val="00A56459"/>
    <w:rsid w:val="00A626D0"/>
    <w:rsid w:val="00A641AB"/>
    <w:rsid w:val="00A87949"/>
    <w:rsid w:val="00A97A8B"/>
    <w:rsid w:val="00AA688B"/>
    <w:rsid w:val="00AA6F9A"/>
    <w:rsid w:val="00AB4B5F"/>
    <w:rsid w:val="00AD3F89"/>
    <w:rsid w:val="00AE16A7"/>
    <w:rsid w:val="00AE3364"/>
    <w:rsid w:val="00AE4EA1"/>
    <w:rsid w:val="00AE77F5"/>
    <w:rsid w:val="00AF6F05"/>
    <w:rsid w:val="00B0062C"/>
    <w:rsid w:val="00B33714"/>
    <w:rsid w:val="00B35F30"/>
    <w:rsid w:val="00B60882"/>
    <w:rsid w:val="00B63C62"/>
    <w:rsid w:val="00B7085E"/>
    <w:rsid w:val="00B7377D"/>
    <w:rsid w:val="00B820CA"/>
    <w:rsid w:val="00B87B07"/>
    <w:rsid w:val="00B90E7E"/>
    <w:rsid w:val="00B915A5"/>
    <w:rsid w:val="00B94BBB"/>
    <w:rsid w:val="00B9701B"/>
    <w:rsid w:val="00BB66F1"/>
    <w:rsid w:val="00BD53AD"/>
    <w:rsid w:val="00BD6AF6"/>
    <w:rsid w:val="00BF02D3"/>
    <w:rsid w:val="00BF3494"/>
    <w:rsid w:val="00C106FD"/>
    <w:rsid w:val="00C219AB"/>
    <w:rsid w:val="00C319BF"/>
    <w:rsid w:val="00C37C9B"/>
    <w:rsid w:val="00C52B07"/>
    <w:rsid w:val="00C5419E"/>
    <w:rsid w:val="00C6029F"/>
    <w:rsid w:val="00C66098"/>
    <w:rsid w:val="00C665A4"/>
    <w:rsid w:val="00C9463A"/>
    <w:rsid w:val="00C95ABF"/>
    <w:rsid w:val="00CA4EBB"/>
    <w:rsid w:val="00CB5E1F"/>
    <w:rsid w:val="00CD4054"/>
    <w:rsid w:val="00CD5D5D"/>
    <w:rsid w:val="00CD7451"/>
    <w:rsid w:val="00CE0ED8"/>
    <w:rsid w:val="00D13D5C"/>
    <w:rsid w:val="00D16A39"/>
    <w:rsid w:val="00D22FF9"/>
    <w:rsid w:val="00D23431"/>
    <w:rsid w:val="00D34A73"/>
    <w:rsid w:val="00D50822"/>
    <w:rsid w:val="00D565D2"/>
    <w:rsid w:val="00D60081"/>
    <w:rsid w:val="00D6498C"/>
    <w:rsid w:val="00D741E6"/>
    <w:rsid w:val="00D77032"/>
    <w:rsid w:val="00D97D39"/>
    <w:rsid w:val="00DA047E"/>
    <w:rsid w:val="00DA5823"/>
    <w:rsid w:val="00DB37E4"/>
    <w:rsid w:val="00DC7C3D"/>
    <w:rsid w:val="00E1193B"/>
    <w:rsid w:val="00E14B7D"/>
    <w:rsid w:val="00E22E91"/>
    <w:rsid w:val="00E24122"/>
    <w:rsid w:val="00E25E59"/>
    <w:rsid w:val="00E4463F"/>
    <w:rsid w:val="00E454D3"/>
    <w:rsid w:val="00E56EBA"/>
    <w:rsid w:val="00E731FE"/>
    <w:rsid w:val="00E83C66"/>
    <w:rsid w:val="00E87155"/>
    <w:rsid w:val="00E93305"/>
    <w:rsid w:val="00EB6BA5"/>
    <w:rsid w:val="00ED21B9"/>
    <w:rsid w:val="00ED4F3F"/>
    <w:rsid w:val="00ED644E"/>
    <w:rsid w:val="00EE0319"/>
    <w:rsid w:val="00EF3BB6"/>
    <w:rsid w:val="00F04720"/>
    <w:rsid w:val="00F11315"/>
    <w:rsid w:val="00F1136D"/>
    <w:rsid w:val="00F13788"/>
    <w:rsid w:val="00F46165"/>
    <w:rsid w:val="00F7329E"/>
    <w:rsid w:val="00F744E9"/>
    <w:rsid w:val="00F765EF"/>
    <w:rsid w:val="00F77F2B"/>
    <w:rsid w:val="00F92F2F"/>
    <w:rsid w:val="00F94C1C"/>
    <w:rsid w:val="00F971F7"/>
    <w:rsid w:val="00FC4C5C"/>
    <w:rsid w:val="00FC683A"/>
    <w:rsid w:val="00FD4027"/>
    <w:rsid w:val="00FE1897"/>
    <w:rsid w:val="00FF3CBA"/>
    <w:rsid w:val="00FF51A8"/>
    <w:rsid w:val="00FF71A0"/>
    <w:rsid w:val="01301143"/>
    <w:rsid w:val="01832474"/>
    <w:rsid w:val="024574BB"/>
    <w:rsid w:val="03FC1425"/>
    <w:rsid w:val="04204648"/>
    <w:rsid w:val="045571E9"/>
    <w:rsid w:val="045E0C04"/>
    <w:rsid w:val="047243AE"/>
    <w:rsid w:val="05162330"/>
    <w:rsid w:val="06734633"/>
    <w:rsid w:val="07BC2DCE"/>
    <w:rsid w:val="084D028F"/>
    <w:rsid w:val="085023EB"/>
    <w:rsid w:val="0966533F"/>
    <w:rsid w:val="0B0F14EB"/>
    <w:rsid w:val="0B34373C"/>
    <w:rsid w:val="0BEE3F00"/>
    <w:rsid w:val="0C6B3BFD"/>
    <w:rsid w:val="0DBD0C88"/>
    <w:rsid w:val="108C0F9D"/>
    <w:rsid w:val="10C64F04"/>
    <w:rsid w:val="10E54ED8"/>
    <w:rsid w:val="111B6243"/>
    <w:rsid w:val="14742B74"/>
    <w:rsid w:val="16380E1F"/>
    <w:rsid w:val="16414838"/>
    <w:rsid w:val="18634064"/>
    <w:rsid w:val="187A4BAD"/>
    <w:rsid w:val="199317BD"/>
    <w:rsid w:val="1B1311AA"/>
    <w:rsid w:val="1D646047"/>
    <w:rsid w:val="1E23290E"/>
    <w:rsid w:val="1E604881"/>
    <w:rsid w:val="1E714007"/>
    <w:rsid w:val="1E8D08E8"/>
    <w:rsid w:val="1E90174F"/>
    <w:rsid w:val="1F7948E2"/>
    <w:rsid w:val="20380AAF"/>
    <w:rsid w:val="217334EE"/>
    <w:rsid w:val="21B96EF8"/>
    <w:rsid w:val="22C849C7"/>
    <w:rsid w:val="24BC1CA5"/>
    <w:rsid w:val="24C174CA"/>
    <w:rsid w:val="25EC3739"/>
    <w:rsid w:val="26A0024B"/>
    <w:rsid w:val="27227467"/>
    <w:rsid w:val="27A35A41"/>
    <w:rsid w:val="284468B2"/>
    <w:rsid w:val="2A8002D2"/>
    <w:rsid w:val="2AE53AA3"/>
    <w:rsid w:val="31235C8F"/>
    <w:rsid w:val="317E469B"/>
    <w:rsid w:val="349648BE"/>
    <w:rsid w:val="35FA1B61"/>
    <w:rsid w:val="380374D2"/>
    <w:rsid w:val="3A2C324C"/>
    <w:rsid w:val="3C697BFB"/>
    <w:rsid w:val="3D1E68B8"/>
    <w:rsid w:val="3D9D78A9"/>
    <w:rsid w:val="3F553C20"/>
    <w:rsid w:val="3F951565"/>
    <w:rsid w:val="43367F50"/>
    <w:rsid w:val="434F638E"/>
    <w:rsid w:val="45E642D5"/>
    <w:rsid w:val="48475B70"/>
    <w:rsid w:val="48483770"/>
    <w:rsid w:val="4ADB1231"/>
    <w:rsid w:val="4B585329"/>
    <w:rsid w:val="4B7570FE"/>
    <w:rsid w:val="4D493941"/>
    <w:rsid w:val="4F4D43F2"/>
    <w:rsid w:val="4FA3157C"/>
    <w:rsid w:val="50BC505C"/>
    <w:rsid w:val="51EF3605"/>
    <w:rsid w:val="53B57634"/>
    <w:rsid w:val="55AA087D"/>
    <w:rsid w:val="59454F52"/>
    <w:rsid w:val="599753F0"/>
    <w:rsid w:val="5CF02FD0"/>
    <w:rsid w:val="60364C68"/>
    <w:rsid w:val="61E71603"/>
    <w:rsid w:val="62DC04C3"/>
    <w:rsid w:val="634655FD"/>
    <w:rsid w:val="684E2805"/>
    <w:rsid w:val="6DBF01C4"/>
    <w:rsid w:val="70917F61"/>
    <w:rsid w:val="73796D58"/>
    <w:rsid w:val="753F01DA"/>
    <w:rsid w:val="7643424B"/>
    <w:rsid w:val="783B1370"/>
    <w:rsid w:val="79D66EBB"/>
    <w:rsid w:val="7AB06089"/>
    <w:rsid w:val="7AFB4629"/>
    <w:rsid w:val="7E2C1D92"/>
    <w:rsid w:val="7E337AA3"/>
    <w:rsid w:val="7F59246A"/>
    <w:rsid w:val="7F8C1A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imes New Roman"/>
      <w:kern w:val="2"/>
      <w:sz w:val="24"/>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99"/>
    <w:pPr>
      <w:spacing w:line="240" w:lineRule="auto"/>
    </w:pPr>
    <w:rPr>
      <w:sz w:val="18"/>
      <w:szCs w:val="18"/>
    </w:rPr>
  </w:style>
  <w:style w:type="paragraph" w:styleId="3">
    <w:name w:val="footer"/>
    <w:basedOn w:val="1"/>
    <w:link w:val="10"/>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99"/>
    <w:pPr>
      <w:spacing w:line="240" w:lineRule="auto"/>
      <w:jc w:val="left"/>
    </w:pPr>
    <w:rPr>
      <w:rFonts w:ascii="宋体" w:hAnsi="宋体" w:cs="宋体"/>
      <w:kern w:val="0"/>
      <w:szCs w:val="24"/>
    </w:rPr>
  </w:style>
  <w:style w:type="character" w:styleId="8">
    <w:name w:val="Emphasis"/>
    <w:qFormat/>
    <w:uiPriority w:val="99"/>
    <w:rPr>
      <w:rFonts w:cs="Times New Roman"/>
      <w:i/>
      <w:iCs/>
    </w:rPr>
  </w:style>
  <w:style w:type="character" w:customStyle="1" w:styleId="9">
    <w:name w:val="批注框文本 Char"/>
    <w:link w:val="2"/>
    <w:semiHidden/>
    <w:qFormat/>
    <w:locked/>
    <w:uiPriority w:val="99"/>
    <w:rPr>
      <w:rFonts w:cs="Times New Roman"/>
      <w:sz w:val="18"/>
      <w:szCs w:val="18"/>
    </w:rPr>
  </w:style>
  <w:style w:type="character" w:customStyle="1" w:styleId="10">
    <w:name w:val="页脚 Char"/>
    <w:link w:val="3"/>
    <w:qFormat/>
    <w:locked/>
    <w:uiPriority w:val="99"/>
    <w:rPr>
      <w:rFonts w:cs="Times New Roman"/>
      <w:sz w:val="18"/>
      <w:szCs w:val="18"/>
    </w:rPr>
  </w:style>
  <w:style w:type="character" w:customStyle="1" w:styleId="11">
    <w:name w:val="页眉 Char"/>
    <w:link w:val="4"/>
    <w:qFormat/>
    <w:locked/>
    <w:uiPriority w:val="99"/>
    <w:rPr>
      <w:rFonts w:cs="Times New Roman"/>
      <w:sz w:val="18"/>
      <w:szCs w:val="18"/>
    </w:rPr>
  </w:style>
  <w:style w:type="paragraph" w:customStyle="1" w:styleId="12">
    <w:name w:val="列出段落1"/>
    <w:basedOn w:val="1"/>
    <w:qFormat/>
    <w:uiPriority w:val="99"/>
    <w:pPr>
      <w:spacing w:line="240" w:lineRule="auto"/>
      <w:ind w:firstLine="420" w:firstLineChars="200"/>
      <w:jc w:val="left"/>
    </w:pPr>
    <w:rPr>
      <w:rFonts w:ascii="宋体" w:hAnsi="宋体" w:cs="宋体"/>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贵州省煤矿设计研究院</Company>
  <Pages>3</Pages>
  <Words>1621</Words>
  <Characters>1732</Characters>
  <Lines>17</Lines>
  <Paragraphs>4</Paragraphs>
  <TotalTime>58</TotalTime>
  <ScaleCrop>false</ScaleCrop>
  <LinksUpToDate>false</LinksUpToDate>
  <CharactersWithSpaces>1733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2017-08-22T03:00:00Z</dcterms:created>
  <dc:creator>李青松</dc:creator>
  <cp:lastModifiedBy>梁正华</cp:lastModifiedBy>
  <cp:lastPrinted>2017-08-30T01:48:00Z</cp:lastPrinted>
  <dcterms:modified xsi:type="dcterms:W3CDTF">2025-02-14T08:51:16Z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9B276EE227D8411F88F67871C51DA8E3_13</vt:lpwstr>
  </property>
  <property fmtid="{D5CDD505-2E9C-101B-9397-08002B2CF9AE}" pid="4" name="KSOTemplateDocerSaveRecord">
    <vt:lpwstr>eyJoZGlkIjoiYTVhZTc0MjU0MzJjMzMxMWQ5Y2E5N2QwYzBmZGJjYjQiLCJ1c2VySWQiOiI5NTYwNDIxIn0=</vt:lpwstr>
  </property>
</Properties>
</file>