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C5C5C"/>
          <w:spacing w:val="0"/>
          <w:sz w:val="18"/>
          <w:szCs w:val="1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2018年第一批知识产权管理体系认证辅导机构补助项目名单</w:t>
      </w:r>
    </w:p>
    <w:tbl>
      <w:tblPr>
        <w:tblStyle w:val="5"/>
        <w:tblpPr w:leftFromText="180" w:rightFromText="180" w:vertAnchor="page" w:horzAnchor="page" w:tblpX="1667" w:tblpY="3329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2821"/>
        <w:gridCol w:w="3711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辅导机构</w:t>
            </w:r>
          </w:p>
        </w:tc>
        <w:tc>
          <w:tcPr>
            <w:tcW w:w="371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辅导企业名称</w:t>
            </w:r>
          </w:p>
        </w:tc>
        <w:tc>
          <w:tcPr>
            <w:tcW w:w="1665" w:type="dxa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补助金额</w:t>
            </w:r>
          </w:p>
          <w:p>
            <w:pPr>
              <w:tabs>
                <w:tab w:val="left" w:pos="840"/>
              </w:tabs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282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贵州派腾科技服务有限公司（17家）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贵州贵天下茶业有限公司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贵阳百德铸造有限公司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贵州中孚科技有限公司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贵阳银镒新材料科技有限公司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贵州力宏钢结构有限公司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贵州中益能低碳节能科技有限公司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贵阳诚达机电有限公司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贵阳开磷化肥限公司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贵州开磷建设集团有限公司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贵州开磷磷石膏综合利用有限公司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11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贵州开磷设计研究院有限责任公司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贵州开磷息烽合成氨有限责任公司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贵州开磷质量检测中心有限责任公司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贵州开磷集团矿肥有限责任公司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息烽开磷塑料包装有限责任公司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16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贵州开磷集团股份有限公司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17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贵州开磷有限责任公司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18</w:t>
            </w:r>
          </w:p>
        </w:tc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贵州睿腾知识产权代理有限公司（1家）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贵州溪山科技有限公司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19</w:t>
            </w:r>
          </w:p>
        </w:tc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贵州四象天成知识产权管理有限公司（1家）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贵州光奕科科技 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</w:t>
            </w:r>
          </w:p>
        </w:tc>
        <w:tc>
          <w:tcPr>
            <w:tcW w:w="28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遵义强大博信知识产权服务有限公司（10家）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正安县瑞缘茶业有限公司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21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遵义市义阳光电有限公司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22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遵义市刘胡子食品有限公司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23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遵义市永胜金属设备有限公司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24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贵州省仁怀市西科电脑科技有限公司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25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贵州云侠科技有限公司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26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博文软件（贵州）有限公司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27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贵州亿垒科技有限公司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28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遵义市宝海农用物资研发有限公司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29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遵义市贵科科技有限公司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30</w:t>
            </w:r>
          </w:p>
        </w:tc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贵阳贵知知识产权代理事务所（1家）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贵州中科伟业科技股份有限公司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  <w:t>31</w:t>
            </w:r>
          </w:p>
        </w:tc>
        <w:tc>
          <w:tcPr>
            <w:tcW w:w="28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贵州联鼎知识产权管理有限公司（4家）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贵州海智科技有限公司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  <w:t>32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贵州本道创客服务有限公司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  <w:t>33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贵州寇丰科技有限公司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贵州美瑞特环保科技有限公司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贵州启辰知识产权代理有限公司（1家）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贵州交勘生态园林有限责任公司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8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贵州非门科技有限公司（2家）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贵州毅达环保股份有限公司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FF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贵州绿纯环境开发有限公司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38</w:t>
            </w:r>
          </w:p>
        </w:tc>
        <w:tc>
          <w:tcPr>
            <w:tcW w:w="28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贵州金点立生知识产权代理有限公司（4家）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贵阳高新瑞得科技开发有限公司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39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贵州得轩堂护康药业股份有限公司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40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贵阳道生健康产业有限公司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41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贵州加德邦机械有限公司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8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贵州贵达知识产权代理有限公司（9家）</w:t>
            </w: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贵州大西南工程检测有限公司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  <w:t>43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贵州盘江民爆有限公司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  <w:t>44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贵州湄潭兰馨茶业有限公司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  <w:t>45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贵阳华恒机械制造有限公司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贵州合石电子商务有限公司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  <w:t>47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贵州航天智慧农业有限公司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  <w:t>48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贵州迈腾信息技术有限公司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  <w:t>49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贵阳荷塘月色文化传播有限公司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  <w:t>50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贵州兴财通科技有限公司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51</w:t>
            </w:r>
          </w:p>
        </w:tc>
        <w:tc>
          <w:tcPr>
            <w:tcW w:w="2821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贵州联创佳为知识产权代理有限公司（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13家）</w:t>
            </w:r>
          </w:p>
        </w:tc>
        <w:tc>
          <w:tcPr>
            <w:tcW w:w="3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贵阳德昌祥药业有限公司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52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贵州希望泥腿信息技术有限公司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53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贵州华尚高新技术有限公司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54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贵州李记食品有限公司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55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贵州标准电机有限公司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56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贵州绿健神农有机农业股份有限公司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57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贵州独秀峰药有限公司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58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贵州御龙尊茶业有限公司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59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贵州杰傲建材有限责任公司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60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黔南州杰傲门窗有限公司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61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贵州兰鑫石墨机电设备制造有限公司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62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贵州东峰锑业股份有限公司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8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贵州联科卫信科技有限公司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9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13816"/>
    <w:rsid w:val="06F90B22"/>
    <w:rsid w:val="174D4442"/>
    <w:rsid w:val="22CF1A56"/>
    <w:rsid w:val="291459D4"/>
    <w:rsid w:val="324629B3"/>
    <w:rsid w:val="386449FA"/>
    <w:rsid w:val="3A913816"/>
    <w:rsid w:val="44B11166"/>
    <w:rsid w:val="5BC71EDD"/>
    <w:rsid w:val="6D535020"/>
    <w:rsid w:val="70C1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2018-11-01T01:35:00Z</dcterms:created>
  <dc:creator>wy</dc:creator>
  <cp:lastModifiedBy>Administrator</cp:lastModifiedBy>
  <dcterms:modified xsi:type="dcterms:W3CDTF">2018-11-01T07:27:05Z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