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rPr>
          <w:rFonts w:ascii="黑体" w:hAnsi="黑体" w:eastAsia="黑体" w:cs="Arial"/>
          <w:color w:val="2A2A2A"/>
          <w:kern w:val="0"/>
          <w:sz w:val="32"/>
          <w:u w:val="none"/>
        </w:rPr>
      </w:pPr>
      <w:r>
        <w:rPr>
          <w:rFonts w:hint="eastAsia" w:ascii="黑体" w:hAnsi="黑体" w:eastAsia="黑体" w:cs="Arial"/>
          <w:color w:val="2A2A2A"/>
          <w:kern w:val="0"/>
          <w:sz w:val="32"/>
          <w:u w:val="none"/>
        </w:rPr>
        <w:t>附件</w:t>
      </w:r>
    </w:p>
    <w:p>
      <w:pPr>
        <w:widowControl/>
        <w:spacing w:line="240" w:lineRule="auto"/>
        <w:ind w:firstLine="0" w:firstLineChars="0"/>
        <w:jc w:val="center"/>
        <w:rPr>
          <w:rFonts w:ascii="黑体" w:hAnsi="黑体" w:eastAsia="黑体" w:cs="Arial"/>
          <w:bCs/>
          <w:color w:val="2A2A2A"/>
          <w:kern w:val="0"/>
          <w:sz w:val="32"/>
          <w:u w:val="none"/>
        </w:rPr>
      </w:pPr>
      <w:bookmarkStart w:id="0" w:name="_GoBack"/>
      <w:r>
        <w:rPr>
          <w:rFonts w:hint="eastAsia" w:ascii="黑体" w:hAnsi="黑体" w:eastAsia="黑体" w:cs="Arial"/>
          <w:bCs/>
          <w:color w:val="2A2A2A"/>
          <w:kern w:val="0"/>
          <w:sz w:val="32"/>
          <w:u w:val="none"/>
        </w:rPr>
        <w:t>贵州省20</w:t>
      </w:r>
      <w:r>
        <w:rPr>
          <w:rFonts w:ascii="黑体" w:hAnsi="黑体" w:eastAsia="黑体" w:cs="Arial"/>
          <w:bCs/>
          <w:color w:val="2A2A2A"/>
          <w:kern w:val="0"/>
          <w:sz w:val="32"/>
          <w:u w:val="none"/>
        </w:rPr>
        <w:t>21</w:t>
      </w:r>
      <w:r>
        <w:rPr>
          <w:rFonts w:hint="eastAsia" w:ascii="黑体" w:hAnsi="黑体" w:eastAsia="黑体" w:cs="Arial"/>
          <w:bCs/>
          <w:color w:val="2A2A2A"/>
          <w:kern w:val="0"/>
          <w:sz w:val="32"/>
          <w:u w:val="none"/>
        </w:rPr>
        <w:t>年第八批拟入库科技型中小企业名单</w:t>
      </w:r>
    </w:p>
    <w:bookmarkEnd w:id="0"/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860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tblHeader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Arial"/>
                <w:b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Arial" w:eastAsia="仿宋_GB2312" w:cs="Arial"/>
                <w:b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21"/>
                <w:szCs w:val="21"/>
                <w:u w:val="none"/>
              </w:rPr>
              <w:t>企业名称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Arial" w:eastAsia="仿宋_GB2312" w:cs="Arial"/>
                <w:b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21"/>
                <w:szCs w:val="21"/>
                <w:u w:val="none"/>
              </w:rPr>
              <w:t>注册地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贵阳福汇森科技发展有限公司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便携机器人科技有限公司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贵州奇点科技发展有限公司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贵州天安恒达科技有限公司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贵阳方舟科技股份有限公司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贵州中科信达科技有限公司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贵州欢欣易购科技有限公司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贵阳天富长丰网络科技有限公司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贵州黔竹汇君科技有限公司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贵州英利达科贸有限公司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贵阳长治恒丰智能科技有限公司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贵州津惠隆科技有限公司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13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贵州卓越天成软件有限公司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贵州华联合工贸有限公司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15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贵州华信创新科技有限公司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16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贵州翌宸志信科技有限公司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17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贵州金诚环保科技有限公司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贵州飞利达科技股份有限公司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19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贵州三超科技信息系统有限公司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贵州宏安祥智能工程有限公司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21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贵州德润通信息技术工程有限公司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22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贵州丽新正龙科技工程有限公司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23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贵州升智交科信息技术发展有限公司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u w:val="none"/>
              </w:rPr>
              <w:t>24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贵州远望谷科技有限公司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贵州科讯达科技有限公司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26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贵州联众科创科技工程有限公司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贵州永光盛安防科技有限公司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28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贵州蓝天远泰科技有限公司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29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贵州联创天健科技有限公司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30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贵阳锐取伟业信息技术有限公司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31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贵州信天游信息技术有限公司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32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贵阳飞丝特科技有限公司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33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贵州兴泰科技有限公司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34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贵州黔兴致信科技发展有限公司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35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贵州美智达科技有限公司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36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贵州新环科环境检测有限公司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37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贵州和道科技有限公司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38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贵州环能地质咨询有限责任公司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39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贵州东讯科技有限公司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40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贵州艾茗士科技有限公司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41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贵州国芯生物科技有限公司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42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贵州众诚天一环保科技有限公司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43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贵州恒信智通科技有限公司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44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贵州晨智俊博科技有限公司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45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贵阳世纪同舟科技有限公司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46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贵州金博科技发展有限公司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47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贵州博虹科技有限公司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48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贵州鑫伟创科技有限责任公司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49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贵州佳联兴科技有限公司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50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贵州众诚兴业科教设备有限公司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51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贵州汇诚优品科技有限公司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52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贵州鑫城致远科技有限公司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53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贵州恒兴凯新型建材有限公司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54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贵阳市欣天鑫科技有限公司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55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贵阳优软网络科技有限公司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56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贵州鑫山音科技有限公司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57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贵州德卡科技有限公司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58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贵州黔商互联科技有限公司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59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贵州辰阳星睿科技有限公司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60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贵州寿毅科技有限公司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61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贵州商银通用科技有限公司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62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贵阳鑫新天晟科技有限公司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63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贵州启昊伟业科技有限公司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64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贵州金方象科技有限公司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65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贵州灵劲科技有限公司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66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贵州乾坤腾科技有限公司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67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贵州新气象科技有限责任公司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68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贵州福兰科技有限公司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69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贵州诸葛云网络科技有限公司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70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贵阳创浩鑫科技有限公司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71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贵州希格玛技术工程有限公司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72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贵州远合思创科技有限公司</w:t>
            </w:r>
          </w:p>
        </w:tc>
        <w:tc>
          <w:tcPr>
            <w:tcW w:w="4178" w:type="dxa"/>
            <w:shd w:val="clear" w:color="auto" w:fill="auto"/>
            <w:noWrap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73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贵州合礼智慧网络科技有限公司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74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贵州西瑞科技有限公司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75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贵州安易和信科技有限公司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76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贵阳利特斯仪器有限公司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77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贵州多彩博虹科技有限公司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78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贵州明翌达科技服务股份有限公司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79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贵州创尔特科技有限公司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80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贵州旷视创天科技有限公司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81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贵州恒夏网络科技有限公司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82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贵州汇景森环保工程有限公司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83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贵州奥博特认证有限公司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84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贵州视界安智能科技发展有限公司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85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贵州计信科技有限公司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86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贵州省航认软件测评科技有限公司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87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贵州中瑞铂智能工程有限公司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88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贵州金诺恒通科技有限公司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89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贵州谦诚科技有限公司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90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贵州联科云计算有限公司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91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贵州升旭星科技有限公司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92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贵州松沃云科技有限公司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93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贵州博发实业有限公司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94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贵州创亿云科技有限责任公司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95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贵州天窝数据服务有限公司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96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贵州南科中控科技有限公司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97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贵州创世纪联盟科技有限公司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98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贵州鹰视能效科技有限公司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99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贵州省京黔互连科技有限公司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100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贵州同天科技有限公司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101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贵州新兴移动通信有限公司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102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贵州君晟鑫达信息技术有限公司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103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贵州博成科技有限公司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104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贵州云科教服务有限公司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105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贵服通网络科技有限责任公司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106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贵州途遇旅游大数据有限公司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107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贵州华诚天下节能科技有限公司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108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贵州健安德科技有限公司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109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贵州合力共创网络科技有限公司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110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贵州未石科技有限公司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111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贵州三仲信息技术有限公司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112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贵州澳源环保科技有限公司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113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贵州碧蓝天环境工程咨询有限公司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114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贵州德恩福大数据有限公司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115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贵州绿盟恒生环境有限公司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116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贵州金茂锐丽科技有限公司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117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贵州联广科技股份有限公司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118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贵州年轮科技有限公司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119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贵州数联云通科技有限公司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120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贵州电子商务云运营有限责任公司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121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贵州微育科技有限公司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122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贵州光奕阳数据技术有限公司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123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贵州恩搏科技集团有限公司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124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贵州优行车联科技有限公司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125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贵州天安科技有限公司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126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贵州君华旭生科技有限公司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127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贵州微兄弟信息技术有限公司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128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贵州秀城数字档案文化服务有限公司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129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贵州兆信数码技术有限公司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130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贵州维度科技有限责任公司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131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贵州元数通科技有限公司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132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贵州南方创汇信息技术有限责任公司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133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贵州省天净环保工程有限公司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134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贵州鼎源绘工程勘察设计有限公司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135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多彩贵州网有限责任公司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136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贵州鸿昌科技有限公司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137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贵州皓欣宇科技有限公司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138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贵州博坤科技有限公司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139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贵州融丰信息技术有限公司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140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贵州贝因特生物技术有限公司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141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贵州云链数据科技有限公司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142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贵州恒辉信达技术有限公司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143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贵州隆生机械制造有限公司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144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贵州项目云孵科技有限公司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u w:val="none"/>
              </w:rPr>
              <w:t>145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贵州天地和大数据工程有限公司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146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贵阳伟佳塑料有限公司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147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贵州非格斯科技有限公司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148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贵州得轩堂护康药业股份有限公司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149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贵州禹之源生态环保有限公司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150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贵州省创伟道环境科技有限公司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151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贵州汇通华城股份有限公司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152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贵州迈米路科技发展有限公司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153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贵州安顺市平坝区辉腾塑胶有限公司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贵州省安顺市平坝区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154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贵州砂浆博士科技有限公司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贵州省安顺市平坝区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155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贵州红湖发动机零部件有限公司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贵州省安顺市平坝区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156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贵州安顺天成航空设备有限公司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贵州省安顺市西秀区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157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贵州义信安能工程有限公司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贵州省安顺市西秀区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158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紫云德康生猪养殖有限公司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贵州省安顺市紫云苗族布依族自治县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159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金沙卓为环保新材料有限公司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贵州省毕节市金沙县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贵州宏狮煤机制造有限公司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贵州省六盘水市六枝特区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161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六枝特区布彝苗刺绣工艺品有限公司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贵州省六盘水市六枝特区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162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六枝共创中小企业服务中心(普通合伙)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贵州省六盘水市六枝特区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163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盘州市中科孵化管理有限公司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贵州省六盘水市盘州市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164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六盘水恒泰电气成套设备有限公司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贵州省六盘水市水城县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165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贵州巨维科技有限公司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166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六盘水恒森钢材有限公司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167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贵州点赞云科技有限公司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168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贵州豌豆科技有限公司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169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丹寨县国春银饰有限责任公司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贵州省黔东南苗族侗族自治州丹寨县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170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丹寨县黔丹硒业有限责任公司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贵州省黔东南苗族侗族自治州丹寨县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171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贵州省雷山县毛克翕茶业有限公司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贵州省黔东南苗族侗族自治州雷山县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172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贵州黔山玉液山茶油有限责任公司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贵州省黔东南苗族侗族自治州榕江县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173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贵州峪丰源生态农业科技有限公司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贵州省黔南布依族苗族自治州都匀市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174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贵州福泉蓝图住宅产业化有限公司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贵州省黔南布依族苗族自治州福泉市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175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瓮安跃达电子科技有限公司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176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贵州省全兴环业开发有限责任公司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177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贵州瓮安鑫产园茶业有限公司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178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瓮安致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none"/>
              </w:rPr>
              <w:t>塑料包装有限公司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179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贵州壹站式智慧科技有限公司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180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贵州融科建筑材料检测有限责任公司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181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贵州丰源现代农业有限公司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贵州省黔西南布依族苗族自治州贞丰县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182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贵州梵山净水矿泉水有限公司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贵州省铜仁市江口县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183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贵州洲祥光电科技有限公司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贵州省铜仁市松桃苗族自治县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184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铜仁市万山区物之灵朱砂雕刻压模有限责任公司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贵州省铜仁市万山区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185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贵州梵华数据科技有限公司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贵州省铜仁市万山区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186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遵义汇凯知识产权代理有限公司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贵州省遵义市汇川区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187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遵义市佳铭科技有限公司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贵州省遵义市汇川区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188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务川自治县仡乡红水产养殖有限公司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u w:val="none"/>
              </w:rPr>
              <w:t>贵州省遵义市务川仡佬族苗族自治县</w:t>
            </w:r>
          </w:p>
        </w:tc>
      </w:tr>
    </w:tbl>
    <w:p>
      <w:pPr>
        <w:ind w:firstLine="0" w:firstLineChars="0"/>
        <w:rPr>
          <w:rFonts w:ascii="等线" w:hAnsi="等线" w:eastAsia="等线"/>
          <w:color w:val="000000"/>
          <w:sz w:val="22"/>
          <w:szCs w:val="22"/>
          <w:u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01" w:bottom="907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0619025"/>
      <w:docPartObj>
        <w:docPartGallery w:val="AutoText"/>
      </w:docPartObj>
    </w:sdtPr>
    <w:sdtContent>
      <w:p>
        <w:pPr>
          <w:pStyle w:val="3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  <w:ind w:firstLine="480"/>
      </w:pPr>
      <w:r>
        <w:separator/>
      </w:r>
    </w:p>
  </w:footnote>
  <w:footnote w:type="continuationSeparator" w:id="1">
    <w:p>
      <w:pPr>
        <w:spacing w:line="276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98"/>
    <w:rsid w:val="000466B2"/>
    <w:rsid w:val="00050828"/>
    <w:rsid w:val="00064E03"/>
    <w:rsid w:val="000844BD"/>
    <w:rsid w:val="000964DE"/>
    <w:rsid w:val="000A1170"/>
    <w:rsid w:val="000A5E18"/>
    <w:rsid w:val="000F6A78"/>
    <w:rsid w:val="00123CE3"/>
    <w:rsid w:val="0015468C"/>
    <w:rsid w:val="001A189E"/>
    <w:rsid w:val="001C5321"/>
    <w:rsid w:val="001C6CC0"/>
    <w:rsid w:val="00201D02"/>
    <w:rsid w:val="002032FF"/>
    <w:rsid w:val="00207DEE"/>
    <w:rsid w:val="00211AD0"/>
    <w:rsid w:val="002357CA"/>
    <w:rsid w:val="0023601E"/>
    <w:rsid w:val="00255343"/>
    <w:rsid w:val="002802F9"/>
    <w:rsid w:val="00293087"/>
    <w:rsid w:val="002B7517"/>
    <w:rsid w:val="002D6FF3"/>
    <w:rsid w:val="002E4730"/>
    <w:rsid w:val="00313903"/>
    <w:rsid w:val="00327C62"/>
    <w:rsid w:val="00327C70"/>
    <w:rsid w:val="00327D88"/>
    <w:rsid w:val="00346BCC"/>
    <w:rsid w:val="003500DA"/>
    <w:rsid w:val="00362448"/>
    <w:rsid w:val="00374AF9"/>
    <w:rsid w:val="003B3CF6"/>
    <w:rsid w:val="003D5863"/>
    <w:rsid w:val="003F236F"/>
    <w:rsid w:val="003F5B46"/>
    <w:rsid w:val="003F6C7E"/>
    <w:rsid w:val="00410229"/>
    <w:rsid w:val="00430671"/>
    <w:rsid w:val="0043239F"/>
    <w:rsid w:val="00455962"/>
    <w:rsid w:val="00460AFA"/>
    <w:rsid w:val="0047676D"/>
    <w:rsid w:val="00485F24"/>
    <w:rsid w:val="00490781"/>
    <w:rsid w:val="004D716D"/>
    <w:rsid w:val="004F238B"/>
    <w:rsid w:val="00506AF8"/>
    <w:rsid w:val="005226B0"/>
    <w:rsid w:val="005345FD"/>
    <w:rsid w:val="00544A38"/>
    <w:rsid w:val="00555B41"/>
    <w:rsid w:val="00562351"/>
    <w:rsid w:val="00585290"/>
    <w:rsid w:val="00596BFB"/>
    <w:rsid w:val="005A0F8E"/>
    <w:rsid w:val="005B4845"/>
    <w:rsid w:val="005F46A9"/>
    <w:rsid w:val="00613F05"/>
    <w:rsid w:val="00620EC1"/>
    <w:rsid w:val="00662FF2"/>
    <w:rsid w:val="00685320"/>
    <w:rsid w:val="006F5588"/>
    <w:rsid w:val="006F711B"/>
    <w:rsid w:val="0074579F"/>
    <w:rsid w:val="00765E76"/>
    <w:rsid w:val="00773F01"/>
    <w:rsid w:val="007D0F6F"/>
    <w:rsid w:val="007E1DC8"/>
    <w:rsid w:val="00840F6C"/>
    <w:rsid w:val="0085014A"/>
    <w:rsid w:val="008724E5"/>
    <w:rsid w:val="00873F7D"/>
    <w:rsid w:val="008941F9"/>
    <w:rsid w:val="008A5450"/>
    <w:rsid w:val="00900390"/>
    <w:rsid w:val="00921A0D"/>
    <w:rsid w:val="00945C09"/>
    <w:rsid w:val="00955A4D"/>
    <w:rsid w:val="00963498"/>
    <w:rsid w:val="00963E2C"/>
    <w:rsid w:val="00967C9C"/>
    <w:rsid w:val="00975FA0"/>
    <w:rsid w:val="009860FE"/>
    <w:rsid w:val="009B71B1"/>
    <w:rsid w:val="009F6B00"/>
    <w:rsid w:val="00A02C86"/>
    <w:rsid w:val="00A17747"/>
    <w:rsid w:val="00AA064B"/>
    <w:rsid w:val="00AC22D8"/>
    <w:rsid w:val="00AC6FA5"/>
    <w:rsid w:val="00AF78AA"/>
    <w:rsid w:val="00B278CB"/>
    <w:rsid w:val="00B37B50"/>
    <w:rsid w:val="00B81368"/>
    <w:rsid w:val="00BA4264"/>
    <w:rsid w:val="00BA5244"/>
    <w:rsid w:val="00BB3478"/>
    <w:rsid w:val="00BC55EA"/>
    <w:rsid w:val="00C02E1C"/>
    <w:rsid w:val="00C36206"/>
    <w:rsid w:val="00C42AFF"/>
    <w:rsid w:val="00C53DD0"/>
    <w:rsid w:val="00C61817"/>
    <w:rsid w:val="00C61EBF"/>
    <w:rsid w:val="00C87A09"/>
    <w:rsid w:val="00CD068D"/>
    <w:rsid w:val="00CF4203"/>
    <w:rsid w:val="00D102A2"/>
    <w:rsid w:val="00D5089B"/>
    <w:rsid w:val="00D64805"/>
    <w:rsid w:val="00D86748"/>
    <w:rsid w:val="00D91E66"/>
    <w:rsid w:val="00DA5F45"/>
    <w:rsid w:val="00DD0AF5"/>
    <w:rsid w:val="00DE1CF3"/>
    <w:rsid w:val="00E06BB0"/>
    <w:rsid w:val="00E1659F"/>
    <w:rsid w:val="00E67474"/>
    <w:rsid w:val="00E7372B"/>
    <w:rsid w:val="00E849FA"/>
    <w:rsid w:val="00EB4072"/>
    <w:rsid w:val="00ED09FD"/>
    <w:rsid w:val="00F044E0"/>
    <w:rsid w:val="00FD0E63"/>
    <w:rsid w:val="00FE10B2"/>
    <w:rsid w:val="00FF063F"/>
    <w:rsid w:val="37845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32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6"/>
    <w:unhideWhenUsed/>
    <w:uiPriority w:val="99"/>
    <w:pPr>
      <w:widowControl/>
      <w:tabs>
        <w:tab w:val="center" w:pos="4680"/>
        <w:tab w:val="right" w:pos="9360"/>
      </w:tabs>
      <w:spacing w:line="240" w:lineRule="auto"/>
      <w:ind w:firstLine="0" w:firstLineChars="0"/>
      <w:jc w:val="left"/>
    </w:pPr>
    <w:rPr>
      <w:rFonts w:asciiTheme="minorHAnsi" w:hAnsiTheme="minorHAnsi" w:eastAsiaTheme="minorEastAsia"/>
      <w:kern w:val="0"/>
      <w:sz w:val="22"/>
      <w:szCs w:val="22"/>
      <w:u w:val="none"/>
    </w:rPr>
  </w:style>
  <w:style w:type="character" w:customStyle="1" w:styleId="6">
    <w:name w:val="页脚 Char"/>
    <w:basedOn w:val="5"/>
    <w:link w:val="3"/>
    <w:uiPriority w:val="99"/>
    <w:rPr>
      <w:rFonts w:cs="Times New Roman"/>
      <w:kern w:val="0"/>
      <w:sz w:val="22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D14C01-18B7-44BB-8681-EC06E8259E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815</Words>
  <Characters>4652</Characters>
  <Lines>38</Lines>
  <Paragraphs>10</Paragraphs>
  <TotalTime>355</TotalTime>
  <ScaleCrop>false</ScaleCrop>
  <LinksUpToDate>false</LinksUpToDate>
  <CharactersWithSpaces>5457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2019-05-16T01:56:00Z</dcterms:created>
  <dc:creator>正君 罗</dc:creator>
  <cp:lastModifiedBy>Administrator</cp:lastModifiedBy>
  <cp:lastPrinted>2021-09-30T02:52:00Z</cp:lastPrinted>
  <dcterms:modified xsi:type="dcterms:W3CDTF">2021-09-30T03:37:16Z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F4C51646F38549EFB7358A658CFD9792</vt:lpwstr>
  </property>
</Properties>
</file>