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贵州省202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</w:rPr>
        <w:t>年拟更名高新技术企业名单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（第一批）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516"/>
        <w:gridCol w:w="2951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变更前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企业变更后名称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贵州赤天化纸业股份有限公司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泰盛（贵州）竹资源发展有限公司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52000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385</w:t>
            </w:r>
          </w:p>
        </w:tc>
      </w:tr>
    </w:tbl>
    <w:p>
      <w:pPr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40" w:beforeAutospacing="0" w:after="0" w:afterAutospacing="0" w:line="360" w:lineRule="atLeast"/>
        <w:ind w:left="0" w:right="0" w:firstLine="384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BA1AE3B-0A74-4A24-878D-2EA2D1D090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B7A5229-7A4C-4FE6-AB8C-45B54E706A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0BE92C5-E4AF-4B63-99CF-EFFF8531CAD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16D7BEFB-1C13-4B8E-9ADF-0872ED9DC8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7FFFD778"/>
    <w:rsid w:val="216C3B56"/>
    <w:rsid w:val="2E475445"/>
    <w:rsid w:val="5CF61840"/>
    <w:rsid w:val="6FCF9BD8"/>
    <w:rsid w:val="7FFFD778"/>
    <w:rsid w:val="EFB27401"/>
    <w:rsid w:val="FFFDB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454</Characters>
  <Lines>0</Lines>
  <Paragraphs>0</Paragraphs>
  <TotalTime>0.333333333333333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2023-05-13T08:44:00Z</dcterms:created>
  <dc:creator>ysgz</dc:creator>
  <cp:lastModifiedBy>无名指</cp:lastModifiedBy>
  <dcterms:modified xsi:type="dcterms:W3CDTF">2023-05-16T01:33:27Z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7F9663407EAF4A4EBDA757B02D72D976_13</vt:lpwstr>
  </property>
</Properties>
</file>