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0C99E">
      <w:pPr>
        <w:spacing w:line="640" w:lineRule="exact"/>
        <w:jc w:val="both"/>
        <w:outlineLvl w:val="0"/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  <w:t>附件</w:t>
      </w:r>
    </w:p>
    <w:p w14:paraId="2B0BBF3D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度贵州省科学技术奖一次性补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正</w:t>
      </w:r>
    </w:p>
    <w:p w14:paraId="1CA106AF">
      <w:pPr>
        <w:spacing w:line="640" w:lineRule="exact"/>
        <w:jc w:val="center"/>
        <w:outlineLvl w:val="0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操作手册</w:t>
      </w:r>
    </w:p>
    <w:p w14:paraId="5520D406">
      <w:pPr>
        <w:spacing w:line="314" w:lineRule="auto"/>
        <w:rPr>
          <w:rFonts w:ascii="Times New Roman" w:hAnsi="Times New Roman" w:cs="Times New Roman"/>
          <w:lang w:eastAsia="zh-CN"/>
        </w:rPr>
      </w:pPr>
    </w:p>
    <w:p w14:paraId="5E967852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pacing w:val="6"/>
          <w:sz w:val="32"/>
          <w:szCs w:val="32"/>
          <w:lang w:eastAsia="zh-CN"/>
        </w:rPr>
        <w:t>操作流程</w:t>
      </w:r>
    </w:p>
    <w:p w14:paraId="003895D6">
      <w:pPr>
        <w:pStyle w:val="2"/>
        <w:spacing w:line="560" w:lineRule="exact"/>
        <w:ind w:firstLine="720" w:firstLineChars="200"/>
        <w:jc w:val="both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eastAsia="zh-CN"/>
        </w:rPr>
        <w:t>登录贵州省科技业务综合管理信息系统（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https://xmgl.kjt.guizhou.gov.cn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lang w:eastAsia="zh-CN"/>
        </w:rPr>
        <w:t>展开左侧栏目“</w:t>
      </w:r>
      <w:r>
        <w:rPr>
          <w:rFonts w:hint="eastAsia" w:ascii="方正仿宋_GB2312" w:hAnsi="方正仿宋_GB2312" w:eastAsia="方正仿宋_GB2312" w:cs="方正仿宋_GB2312"/>
          <w:color w:val="auto"/>
          <w:spacing w:val="15"/>
          <w:sz w:val="32"/>
          <w:szCs w:val="32"/>
          <w:lang w:val="en-US" w:eastAsia="zh-CN"/>
        </w:rPr>
        <w:t>科技奖励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lang w:eastAsia="zh-CN"/>
        </w:rPr>
        <w:t>”菜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单，选择</w:t>
      </w:r>
      <w:r>
        <w:rPr>
          <w:rFonts w:hint="eastAsia" w:ascii="方正仿宋_GB2312" w:hAnsi="方正仿宋_GB2312" w:eastAsia="方正仿宋_GB2312" w:cs="方正仿宋_GB2312"/>
          <w:color w:val="auto"/>
          <w:spacing w:val="7"/>
          <w:sz w:val="32"/>
          <w:szCs w:val="32"/>
          <w:lang w:eastAsia="zh-CN"/>
        </w:rPr>
        <w:t>“申报奖励”</w:t>
      </w:r>
      <w:r>
        <w:rPr>
          <w:rFonts w:hint="eastAsia" w:ascii="方正仿宋_GB2312" w:hAnsi="方正仿宋_GB2312" w:eastAsia="方正仿宋_GB2312" w:cs="方正仿宋_GB2312"/>
          <w:color w:val="FF0000"/>
          <w:spacing w:val="-105"/>
          <w:sz w:val="32"/>
          <w:szCs w:val="32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，在项目列表中找到“申报受理不通过项目”栏目并选择需要一次性补正的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项目，点击“</w:t>
      </w:r>
      <w:r>
        <w:rPr>
          <w:rFonts w:hint="eastAsia" w:ascii="方正仿宋_GB2312" w:hAnsi="方正仿宋_GB2312" w:eastAsia="方正仿宋_GB2312" w:cs="方正仿宋_GB2312"/>
          <w:color w:val="auto"/>
          <w:spacing w:val="7"/>
          <w:sz w:val="32"/>
          <w:szCs w:val="32"/>
          <w:lang w:eastAsia="zh-CN"/>
        </w:rPr>
        <w:t>提交补正材料</w:t>
      </w:r>
      <w:r>
        <w:rPr>
          <w:rFonts w:hint="eastAsia" w:ascii="方正仿宋_GB2312" w:hAnsi="方正仿宋_GB2312" w:eastAsia="方正仿宋_GB2312" w:cs="方正仿宋_GB2312"/>
          <w:color w:val="auto"/>
          <w:spacing w:val="1"/>
          <w:sz w:val="32"/>
          <w:szCs w:val="3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pacing w:val="7"/>
          <w:sz w:val="32"/>
          <w:szCs w:val="32"/>
          <w:lang w:eastAsia="zh-CN"/>
        </w:rPr>
        <w:t>按钮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。如下图：</w:t>
      </w:r>
    </w:p>
    <w:p w14:paraId="7214DC15">
      <w:pPr>
        <w:pStyle w:val="2"/>
        <w:spacing w:before="169" w:line="336" w:lineRule="auto"/>
        <w:ind w:right="413"/>
        <w:jc w:val="center"/>
        <w:rPr>
          <w:rFonts w:ascii="Times New Roman" w:hAnsi="Times New Roman" w:cs="Times New Roman"/>
          <w:spacing w:val="8"/>
        </w:rPr>
      </w:pPr>
      <w:r>
        <w:drawing>
          <wp:inline distT="0" distB="0" distL="114300" distR="114300">
            <wp:extent cx="5497195" cy="3230880"/>
            <wp:effectExtent l="0" t="0" r="8255" b="762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B88B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</w:p>
    <w:p w14:paraId="039547C2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</w:p>
    <w:p w14:paraId="60513D4D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</w:p>
    <w:p w14:paraId="7558A236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</w:p>
    <w:p w14:paraId="66CEF6B2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</w:p>
    <w:p w14:paraId="1E0C7D58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在弹出</w:t>
      </w:r>
      <w:r>
        <w:rPr>
          <w:rFonts w:hint="eastAsia" w:ascii="Times New Roman" w:hAnsi="Times New Roman" w:eastAsia="仿宋-GB2312" w:cs="Times New Roman"/>
          <w:spacing w:val="20"/>
          <w:sz w:val="32"/>
          <w:szCs w:val="32"/>
          <w:lang w:eastAsia="zh-CN"/>
        </w:rPr>
        <w:t>的</w:t>
      </w: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窗口中，根据项目审核意见一次性上传相关附件</w:t>
      </w:r>
      <w:r>
        <w:rPr>
          <w:rFonts w:hint="eastAsia" w:ascii="Times New Roman" w:hAnsi="Times New Roman" w:eastAsia="仿宋-GB2312" w:cs="Times New Roman"/>
          <w:spacing w:val="20"/>
          <w:sz w:val="32"/>
          <w:szCs w:val="32"/>
          <w:lang w:eastAsia="zh-CN"/>
        </w:rPr>
        <w:t>。</w:t>
      </w: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如下图：</w:t>
      </w:r>
    </w:p>
    <w:p w14:paraId="6927FFDB">
      <w:pPr>
        <w:pStyle w:val="2"/>
        <w:spacing w:before="169" w:line="336" w:lineRule="auto"/>
        <w:ind w:left="39" w:right="413" w:firstLine="639"/>
      </w:pPr>
    </w:p>
    <w:p w14:paraId="4EBC8F5B">
      <w:pPr>
        <w:pStyle w:val="2"/>
        <w:spacing w:before="169" w:line="336" w:lineRule="auto"/>
        <w:ind w:left="39" w:right="413" w:firstLine="639"/>
        <w:rPr>
          <w:rFonts w:ascii="Times New Roman" w:hAnsi="Times New Roman" w:cs="Times New Roman"/>
          <w:spacing w:val="1"/>
        </w:rPr>
      </w:pPr>
      <w:r>
        <w:drawing>
          <wp:inline distT="0" distB="0" distL="114300" distR="114300">
            <wp:extent cx="4664075" cy="2934335"/>
            <wp:effectExtent l="0" t="0" r="3175" b="1841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C792">
      <w:pPr>
        <w:rPr>
          <w:rFonts w:ascii="Times New Roman" w:hAnsi="Times New Roman" w:cs="Times New Roman"/>
          <w:spacing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    </w:t>
      </w:r>
    </w:p>
    <w:p w14:paraId="23AF7624">
      <w:pPr>
        <w:spacing w:line="560" w:lineRule="exact"/>
        <w:ind w:firstLine="672" w:firstLineChars="200"/>
        <w:jc w:val="both"/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  <w:t>确认完成后，可在“所有项目”查看流转记录。如下图：</w:t>
      </w:r>
    </w:p>
    <w:p w14:paraId="149DCC50">
      <w:pPr>
        <w:ind w:firstLine="420" w:firstLineChars="200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269230" cy="1717040"/>
            <wp:effectExtent l="0" t="0" r="762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D51D">
      <w:pPr>
        <w:spacing w:line="560" w:lineRule="exact"/>
        <w:ind w:firstLine="420" w:firstLineChars="200"/>
        <w:jc w:val="both"/>
        <w:rPr>
          <w:rFonts w:ascii="Times New Roman" w:hAnsi="Times New Roman" w:cs="Times New Roman"/>
        </w:rPr>
      </w:pPr>
    </w:p>
    <w:p w14:paraId="744095A8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二、注意事项</w:t>
      </w:r>
    </w:p>
    <w:p w14:paraId="68CA3311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上传的材料须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为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pdf格式，大小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不超过3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0M。</w:t>
      </w:r>
    </w:p>
    <w:p w14:paraId="12BC3BA8">
      <w:pPr>
        <w:spacing w:line="560" w:lineRule="exact"/>
        <w:ind w:right="-94" w:rightChars="0" w:firstLine="672" w:firstLineChars="200"/>
        <w:jc w:val="both"/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申请补正只有一次机会，请认真检查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，确认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无误后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方可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TI5ZWU0Njk5Yzg3NDRkNjdhYjI0Y2VhZTUyZDUifQ=="/>
  </w:docVars>
  <w:rsids>
    <w:rsidRoot w:val="3ADC58B5"/>
    <w:rsid w:val="35FF095E"/>
    <w:rsid w:val="3ADC58B5"/>
    <w:rsid w:val="8FDB9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2024-08-13T00:26:00Z</dcterms:created>
  <dc:creator>君莫笑</dc:creator>
  <cp:lastModifiedBy>无名指</cp:lastModifiedBy>
  <dcterms:modified xsi:type="dcterms:W3CDTF">2024-08-13T14:39:09Z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F818F0DD8FF2694B8DFFBA6602E19917_43</vt:lpwstr>
  </property>
</Properties>
</file>