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320" w:hanging="320" w:hangingChars="10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lang w:eastAsia="zh-CN"/>
        </w:rPr>
        <w:t>第十一届</w:t>
      </w:r>
      <w:r>
        <w:rPr>
          <w:rFonts w:hint="default" w:ascii="Times New Roman" w:hAnsi="Times New Roman" w:eastAsia="方正小标宋简体" w:cs="Times New Roman"/>
          <w:bCs/>
          <w:sz w:val="44"/>
          <w:szCs w:val="36"/>
        </w:rPr>
        <w:t>中国创新创业大赛（贵州赛区）</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lang w:eastAsia="zh-CN"/>
        </w:rPr>
        <w:t>暨第三届贵州科技创新大</w:t>
      </w:r>
      <w:r>
        <w:rPr>
          <w:rFonts w:hint="default" w:ascii="Times New Roman" w:hAnsi="Times New Roman" w:eastAsia="方正小标宋简体" w:cs="Times New Roman"/>
          <w:bCs/>
          <w:sz w:val="44"/>
          <w:szCs w:val="36"/>
        </w:rPr>
        <w:t>赛</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lang w:eastAsia="zh-CN"/>
        </w:rPr>
        <w:t>赛</w:t>
      </w:r>
      <w:r>
        <w:rPr>
          <w:rFonts w:hint="default" w:ascii="Times New Roman" w:hAnsi="Times New Roman" w:eastAsia="方正小标宋简体" w:cs="Times New Roman"/>
          <w:bCs/>
          <w:sz w:val="44"/>
          <w:szCs w:val="36"/>
        </w:rPr>
        <w:t>事</w:t>
      </w:r>
      <w:r>
        <w:rPr>
          <w:rFonts w:hint="default" w:ascii="Times New Roman" w:hAnsi="Times New Roman" w:eastAsia="方正小标宋简体" w:cs="Times New Roman"/>
          <w:bCs/>
          <w:sz w:val="44"/>
          <w:szCs w:val="36"/>
          <w:lang w:eastAsia="zh-CN"/>
        </w:rPr>
        <w:t>组织总体</w:t>
      </w:r>
      <w:r>
        <w:rPr>
          <w:rFonts w:hint="default" w:ascii="Times New Roman" w:hAnsi="Times New Roman" w:eastAsia="方正小标宋简体" w:cs="Times New Roman"/>
          <w:bCs/>
          <w:sz w:val="44"/>
          <w:szCs w:val="36"/>
        </w:rPr>
        <w:t>方案</w:t>
      </w:r>
    </w:p>
    <w:p>
      <w:pPr>
        <w:pStyle w:val="2"/>
        <w:rPr>
          <w:rFonts w:hint="default" w:ascii="Times New Roman" w:hAnsi="Times New Roman" w:eastAsia="仿宋" w:cs="Times New Roman"/>
          <w:szCs w:val="32"/>
        </w:rPr>
      </w:pPr>
      <w:r>
        <w:rPr>
          <w:rFonts w:hint="default" w:ascii="Times New Roman" w:hAnsi="Times New Roman" w:eastAsia="方正小标宋简体" w:cs="Times New Roman"/>
          <w:bCs/>
          <w:sz w:val="44"/>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bookmarkStart w:id="0" w:name="_Toc30467"/>
      <w:r>
        <w:rPr>
          <w:rFonts w:hint="default" w:ascii="Times New Roman" w:hAnsi="Times New Roman" w:eastAsia="黑体" w:cs="Times New Roman"/>
          <w:b w:val="0"/>
          <w:bCs w:val="0"/>
          <w:sz w:val="32"/>
          <w:szCs w:val="32"/>
          <w:lang w:val="en-US" w:eastAsia="zh-CN"/>
        </w:rPr>
        <w:t>一、大赛目的</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大赛秉承“政府引导、公益支持、市场机制”的原则，旨在培育“崇尚创新、支持创新、宽容创新，激情创业、科学创业、务实创业”的创新创业文化，</w:t>
      </w:r>
      <w:r>
        <w:rPr>
          <w:rFonts w:hint="default" w:ascii="Times New Roman" w:hAnsi="Times New Roman" w:eastAsia="仿宋_GB2312" w:cs="Times New Roman"/>
          <w:color w:val="000000"/>
          <w:sz w:val="32"/>
          <w:szCs w:val="32"/>
        </w:rPr>
        <w:t>营造大众创业、万众创新的良好氛围</w:t>
      </w:r>
      <w:r>
        <w:rPr>
          <w:rFonts w:hint="default" w:ascii="Times New Roman" w:hAnsi="Times New Roman" w:eastAsia="仿宋_GB2312" w:cs="Times New Roman"/>
          <w:color w:val="000000"/>
          <w:sz w:val="32"/>
          <w:szCs w:val="32"/>
          <w:lang w:eastAsia="zh-CN"/>
        </w:rPr>
        <w:t>。构建企业为主体，市场为导向，产学研深度融合的创新要素集聚平台。</w:t>
      </w:r>
      <w:r>
        <w:rPr>
          <w:rFonts w:hint="default" w:ascii="Times New Roman" w:hAnsi="Times New Roman" w:eastAsia="仿宋_GB2312" w:cs="Times New Roman"/>
          <w:color w:val="000000"/>
          <w:sz w:val="32"/>
          <w:szCs w:val="32"/>
        </w:rPr>
        <w:t>通过大赛遴选出一批符合我省省情的科技型中小企业并加强扶持，激励科技型中小企业加快发展，推动我省双创工作提质升级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不断培育发展新动能，积极服务和推进经济高质量发展。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bookmarkStart w:id="1" w:name="_Toc21052"/>
      <w:r>
        <w:rPr>
          <w:rFonts w:hint="default" w:ascii="Times New Roman" w:hAnsi="Times New Roman" w:eastAsia="黑体" w:cs="Times New Roman"/>
          <w:b w:val="0"/>
          <w:bCs w:val="0"/>
          <w:sz w:val="32"/>
          <w:szCs w:val="32"/>
          <w:lang w:val="en-US" w:eastAsia="zh-CN"/>
        </w:rPr>
        <w:t>二、大赛主题</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bookmarkStart w:id="2" w:name="_Toc645"/>
      <w:r>
        <w:rPr>
          <w:rFonts w:hint="default" w:ascii="Times New Roman" w:hAnsi="Times New Roman" w:eastAsia="仿宋_GB2312" w:cs="Times New Roman"/>
          <w:color w:val="000000"/>
          <w:sz w:val="32"/>
          <w:szCs w:val="32"/>
          <w:lang w:val="en-US" w:eastAsia="zh-CN"/>
        </w:rPr>
        <w:t>创新引领  创业筑梦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三、组织机构</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 w:cs="Times New Roman"/>
          <w:b w:val="0"/>
          <w:bCs w:val="0"/>
          <w:sz w:val="32"/>
          <w:szCs w:val="32"/>
          <w:lang w:val="en-US" w:eastAsia="zh-CN"/>
        </w:rPr>
      </w:pPr>
      <w:bookmarkStart w:id="3" w:name="_Toc5629"/>
      <w:r>
        <w:rPr>
          <w:rFonts w:hint="default" w:ascii="Times New Roman" w:hAnsi="Times New Roman" w:eastAsia="楷体" w:cs="Times New Roman"/>
          <w:b w:val="0"/>
          <w:bCs w:val="0"/>
          <w:sz w:val="32"/>
          <w:szCs w:val="32"/>
          <w:lang w:val="en-US" w:eastAsia="zh-CN"/>
        </w:rPr>
        <w:t>（一）主办单位</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贵州省</w:t>
      </w:r>
      <w:r>
        <w:rPr>
          <w:rFonts w:hint="eastAsia" w:ascii="Times New Roman" w:hAnsi="Times New Roman" w:eastAsia="仿宋_GB2312" w:cs="Times New Roman"/>
          <w:color w:val="000000"/>
          <w:sz w:val="32"/>
          <w:szCs w:val="32"/>
          <w:lang w:val="en-US" w:eastAsia="zh-CN"/>
        </w:rPr>
        <w:t>科技厅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 w:cs="Times New Roman"/>
          <w:b w:val="0"/>
          <w:bCs w:val="0"/>
          <w:sz w:val="32"/>
          <w:szCs w:val="32"/>
          <w:lang w:val="en-US" w:eastAsia="zh-CN"/>
        </w:rPr>
      </w:pPr>
      <w:bookmarkStart w:id="4" w:name="_Toc28686"/>
      <w:r>
        <w:rPr>
          <w:rFonts w:hint="default" w:ascii="Times New Roman" w:hAnsi="Times New Roman" w:eastAsia="楷体" w:cs="Times New Roman"/>
          <w:b w:val="0"/>
          <w:bCs w:val="0"/>
          <w:sz w:val="32"/>
          <w:szCs w:val="32"/>
          <w:lang w:val="en-US" w:eastAsia="zh-CN"/>
        </w:rPr>
        <w:t>（二）协办单位</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各市（州）科技管理部门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各高新区</w:t>
      </w:r>
      <w:r>
        <w:rPr>
          <w:rFonts w:hint="default" w:ascii="Times New Roman" w:hAnsi="Times New Roman" w:eastAsia="仿宋_GB2312" w:cs="Times New Roman"/>
          <w:color w:val="000000"/>
          <w:sz w:val="32"/>
          <w:szCs w:val="32"/>
          <w:lang w:val="en-US" w:eastAsia="zh-CN"/>
        </w:rPr>
        <w:t>管委会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 w:cs="Times New Roman"/>
          <w:b w:val="0"/>
          <w:bCs w:val="0"/>
          <w:sz w:val="32"/>
          <w:szCs w:val="32"/>
          <w:lang w:val="en-US" w:eastAsia="zh-CN"/>
        </w:rPr>
      </w:pPr>
      <w:bookmarkStart w:id="5" w:name="_Toc24601"/>
      <w:r>
        <w:rPr>
          <w:rFonts w:hint="default" w:ascii="Times New Roman" w:hAnsi="Times New Roman" w:eastAsia="楷体" w:cs="Times New Roman"/>
          <w:b w:val="0"/>
          <w:bCs w:val="0"/>
          <w:sz w:val="32"/>
          <w:szCs w:val="32"/>
          <w:lang w:val="en-US" w:eastAsia="zh-CN"/>
        </w:rPr>
        <w:t>（三）承办单位</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贵州省科技创新中心有限责任公司、</w:t>
      </w:r>
      <w:r>
        <w:rPr>
          <w:rFonts w:hint="default" w:ascii="Times New Roman" w:hAnsi="Times New Roman" w:eastAsia="仿宋_GB2312" w:cs="Times New Roman"/>
          <w:sz w:val="32"/>
          <w:szCs w:val="32"/>
        </w:rPr>
        <w:t>贵安新区经发局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贵阳国家高新区科技创新局、贵阳国家高新区创业服务中心、</w:t>
      </w:r>
      <w:r>
        <w:rPr>
          <w:rFonts w:hint="default" w:ascii="Times New Roman" w:hAnsi="Times New Roman" w:eastAsia="仿宋_GB2312" w:cs="Times New Roman"/>
          <w:bCs/>
          <w:sz w:val="32"/>
          <w:szCs w:val="32"/>
          <w:lang w:eastAsia="zh-CN"/>
        </w:rPr>
        <w:t>安顺国家高新区管理服务中心、</w:t>
      </w:r>
      <w:r>
        <w:rPr>
          <w:rFonts w:hint="default" w:ascii="Times New Roman" w:hAnsi="Times New Roman" w:eastAsia="仿宋_GB2312" w:cs="Times New Roman"/>
          <w:color w:val="000000"/>
          <w:sz w:val="32"/>
          <w:szCs w:val="32"/>
          <w:lang w:val="en-US" w:eastAsia="zh-CN"/>
        </w:rPr>
        <w:t>贵州广播电视台科教频道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 w:cs="Times New Roman"/>
          <w:b w:val="0"/>
          <w:bCs w:val="0"/>
          <w:sz w:val="32"/>
          <w:szCs w:val="32"/>
          <w:lang w:val="en-US" w:eastAsia="zh-CN"/>
        </w:rPr>
      </w:pPr>
      <w:bookmarkStart w:id="6" w:name="_Toc16005"/>
      <w:bookmarkStart w:id="7" w:name="_Toc8749"/>
      <w:r>
        <w:rPr>
          <w:rFonts w:hint="default" w:ascii="Times New Roman" w:hAnsi="Times New Roman" w:eastAsia="楷体" w:cs="Times New Roman"/>
          <w:b w:val="0"/>
          <w:bCs w:val="0"/>
          <w:sz w:val="32"/>
          <w:szCs w:val="32"/>
          <w:lang w:val="en-US" w:eastAsia="zh-CN"/>
        </w:rPr>
        <w:t>（四）支持单位</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各科技企业孵化器、众创空间、大学科技园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泰豪产城集团、佰仕佳集团、广州博士科技、贵州省创业股权投资协会等。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cs="Times New Roman"/>
          <w:color w:val="000000"/>
          <w:szCs w:val="32"/>
          <w:lang w:val="en-US" w:eastAsia="zh-CN"/>
        </w:rPr>
      </w:pPr>
      <w:r>
        <w:rPr>
          <w:rFonts w:hint="default" w:ascii="Times New Roman" w:hAnsi="Times New Roman" w:eastAsia="仿宋_GB2312" w:cs="Times New Roman"/>
          <w:color w:val="000000"/>
          <w:sz w:val="32"/>
          <w:szCs w:val="32"/>
          <w:lang w:val="en-US" w:eastAsia="zh-CN"/>
        </w:rPr>
        <w:t>支持单位随赛事活动开展将陆续增加并公布。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（五）执行单位</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贵州科学城管理有限责任公司、贵州贵漂科技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集团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有限公司、贵州大学科技园六度创客工场、贵州流沧科技园管理有限公司。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执行单位随赛事活动开展将陆续增加并公布。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（六）大赛执委会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为保障大赛顺利举行，促进各部门沟通协调、联合工作，大赛设立执委会，指导协调大赛各项工作。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  任：安守海   省科技厅副厅长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副主任：熊  庆   省科技厅成果转化与区域创新处处长</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何  旭   毕节市科技局局长</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高  升   贵阳国家高新区管委会副主任</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刘  飞   安顺国家高新区管委会副主任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成  员：汪海波   省科技创新中心有限责任公司董事长</w:t>
      </w:r>
    </w:p>
    <w:p>
      <w:pPr>
        <w:pStyle w:val="2"/>
        <w:rPr>
          <w:rFonts w:hint="default"/>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赵维君   </w:t>
      </w:r>
      <w:r>
        <w:rPr>
          <w:rFonts w:hint="default" w:ascii="Times New Roman" w:hAnsi="Times New Roman" w:eastAsia="仿宋_GB2312" w:cs="Times New Roman"/>
          <w:color w:val="000000"/>
          <w:w w:val="95"/>
          <w:sz w:val="32"/>
          <w:szCs w:val="32"/>
          <w:lang w:val="en-US" w:eastAsia="zh-CN"/>
        </w:rPr>
        <w:t>贵安新区经发局发展创新服务中心副主任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4" w:firstLineChars="592"/>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陆秀峰   贵阳国家高新区科技创新局局长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刘勇华   安顺</w:t>
      </w:r>
      <w:r>
        <w:rPr>
          <w:rFonts w:hint="eastAsia" w:ascii="Times New Roman" w:hAnsi="Times New Roman" w:eastAsia="仿宋_GB2312" w:cs="Times New Roman"/>
          <w:color w:val="000000"/>
          <w:sz w:val="32"/>
          <w:szCs w:val="32"/>
          <w:lang w:val="en-US" w:eastAsia="zh-CN"/>
        </w:rPr>
        <w:t>国家</w:t>
      </w:r>
      <w:r>
        <w:rPr>
          <w:rFonts w:hint="default" w:ascii="Times New Roman" w:hAnsi="Times New Roman" w:eastAsia="仿宋_GB2312" w:cs="Times New Roman"/>
          <w:color w:val="000000"/>
          <w:sz w:val="32"/>
          <w:szCs w:val="32"/>
          <w:lang w:val="en-US" w:eastAsia="zh-CN"/>
        </w:rPr>
        <w:t>高新区科技与统计局局长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4" w:firstLineChars="592"/>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周若平   贵阳国家高新区创业服务中心主任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4" w:firstLineChars="592"/>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高  宇   省科技创新中心有限责任公司副总经理</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 xml:space="preserve">            魏  艳   毕节市科技局高新科科长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4" w:firstLineChars="592"/>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周  奇   贵州创客科技孵化器有限公司总经理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4" w:firstLineChars="592"/>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顾毓立   贵州贵漂科技（集团）有限公司总经理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执委会办公室设在贵州省科技创新中心有限责任公司，熊庆兼办公室主任、高宇兼办公室副主任。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lang w:val="en-US" w:eastAsia="zh-CN"/>
        </w:rPr>
      </w:pPr>
      <w:bookmarkStart w:id="8" w:name="_Toc11695"/>
      <w:r>
        <w:rPr>
          <w:rFonts w:hint="default" w:ascii="Times New Roman" w:hAnsi="Times New Roman" w:eastAsia="楷体" w:cs="Times New Roman"/>
          <w:color w:val="000000"/>
          <w:sz w:val="32"/>
          <w:szCs w:val="32"/>
          <w:lang w:val="en-US" w:eastAsia="zh-CN"/>
        </w:rPr>
        <w:t>（七）专家指导委员会（排名不分先后）</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贵州赛区将邀请省内外创新创业领域知名专家、企业家、投资人等组成专家指导委员会。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李  灿   贵阳学院副校长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王爱华   贵州大学国家大学科技园主任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齐  松   贵州师范大学创新创业学院副院长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陈  建   贵州财经大学教授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邱  军   泰豪产城集团股份有限公司董事长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于  强   贵州省大健康医药产业联盟常务副主席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相恒武   广州博士科技副总裁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杨文德   贵州省创业股权投资协会秘书长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易永祥   贵州佰仕佳集团董事长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王于兴   贵州开开门投资管理有限公司投资总监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罗  春   贵州峰和创业投资有限公司总经理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穆元城   贵阳市企业发展服务机构协会会长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专家指导委员会邀请专家将随赛事活动开展情况增加并公布。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本届大赛，贵州赛区将继续鼓励有</w:t>
      </w:r>
      <w:r>
        <w:rPr>
          <w:rFonts w:hint="default" w:ascii="Times New Roman" w:hAnsi="Times New Roman" w:eastAsia="仿宋_GB2312" w:cs="Times New Roman"/>
          <w:sz w:val="32"/>
          <w:szCs w:val="32"/>
          <w:lang w:eastAsia="zh-CN"/>
        </w:rPr>
        <w:t>条件</w:t>
      </w:r>
      <w:r>
        <w:rPr>
          <w:rFonts w:hint="default" w:ascii="Times New Roman" w:hAnsi="Times New Roman" w:eastAsia="仿宋_GB2312" w:cs="Times New Roman"/>
          <w:sz w:val="32"/>
          <w:szCs w:val="32"/>
        </w:rPr>
        <w:t>的市（州）</w:t>
      </w:r>
      <w:r>
        <w:rPr>
          <w:rFonts w:hint="default" w:ascii="Times New Roman" w:hAnsi="Times New Roman" w:eastAsia="仿宋_GB2312" w:cs="Times New Roman"/>
          <w:sz w:val="32"/>
          <w:szCs w:val="32"/>
          <w:lang w:eastAsia="zh-CN"/>
        </w:rPr>
        <w:t>科技管理部门</w:t>
      </w:r>
      <w:r>
        <w:rPr>
          <w:rFonts w:hint="eastAsia" w:ascii="Times New Roman" w:hAnsi="Times New Roman" w:eastAsia="仿宋_GB2312" w:cs="Times New Roman"/>
          <w:sz w:val="32"/>
          <w:szCs w:val="32"/>
          <w:lang w:eastAsia="zh-CN"/>
        </w:rPr>
        <w:t>、高新区、</w:t>
      </w:r>
      <w:r>
        <w:rPr>
          <w:rFonts w:hint="default" w:ascii="Times New Roman" w:hAnsi="Times New Roman" w:eastAsia="仿宋_GB2312" w:cs="Times New Roman"/>
          <w:sz w:val="32"/>
          <w:szCs w:val="32"/>
          <w:lang w:eastAsia="zh-CN"/>
        </w:rPr>
        <w:t>国家级科技企业孵化器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大学科技园等</w:t>
      </w:r>
      <w:r>
        <w:rPr>
          <w:rFonts w:hint="default" w:ascii="Times New Roman" w:hAnsi="Times New Roman" w:eastAsia="仿宋_GB2312" w:cs="Times New Roman"/>
          <w:sz w:val="32"/>
          <w:szCs w:val="32"/>
        </w:rPr>
        <w:t>设立分赛区，对设立分赛区的，可给予一定引导性支持或在赛事执行过程给予支持。各分赛区可设立相应的组织机构，分赛区赛事活动可</w:t>
      </w:r>
      <w:r>
        <w:rPr>
          <w:rFonts w:hint="eastAsia" w:ascii="Times New Roman" w:hAnsi="Times New Roman" w:eastAsia="仿宋_GB2312" w:cs="Times New Roman"/>
          <w:sz w:val="32"/>
          <w:szCs w:val="32"/>
          <w:lang w:eastAsia="zh-CN"/>
        </w:rPr>
        <w:t>与其他</w:t>
      </w:r>
      <w:r>
        <w:rPr>
          <w:rFonts w:hint="default" w:ascii="Times New Roman" w:hAnsi="Times New Roman" w:eastAsia="仿宋_GB2312" w:cs="Times New Roman"/>
          <w:sz w:val="32"/>
          <w:szCs w:val="32"/>
        </w:rPr>
        <w:t>创新创业活动结合，共同营造大众创业、万众创新的良好氛围。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四、参赛条件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大赛按照工商注册时间分初创企业组和成长企业组进行比赛。具体参赛条件如下：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（一）初创企业组参赛条件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1.工商注册时间在2021年1月1日（含）之后的企业。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2.企业具有创新能力和高成长潜力，主要从事高新技术产品研发、制造、服务等业务，拥有知识产权且无产权纠纷。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4.企业2021年营业收入不超过2亿人民币。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5.在往届大赛全国总决赛或全国行业总决赛获得一、二、三名或一、二、三等奖的企业不参加本届大赛。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（二）成长企业组参赛条件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1.工商注册时间在2020年12月31日（含）之前的企业。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2.企业具有创新能力和高成长潜力，主要从事高新技术产品研发、制造、服务等业务，拥有知识产权且无产权纠纷。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4.企业2021年营业收入不超过2亿人民币。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5.在往届大赛全国总决赛或全国行业总决赛获得一、二、三名或一、二、三等奖的企业不参加本届大赛。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6.入围全国赛的成长组企业须获得2022年科技型中小企业入库登记编号。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大赛共划分七个战略性新兴产业领域，分别为新一代信息技术、生物医药、高端装备制造、新材料、新能源、新能源汽车、节能环保。</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default" w:ascii="Times New Roman" w:hAnsi="Times New Roman" w:eastAsia="仿宋_GB2312" w:cs="Times New Roman"/>
          <w:color w:val="000000"/>
          <w:sz w:val="32"/>
          <w:szCs w:val="32"/>
          <w:lang w:val="en-US" w:eastAsia="zh-CN"/>
        </w:rPr>
        <w:t>对参赛企业在材料申报及比赛过程中出现弄虚作假行为的，一经发现，立即取消比赛资格。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五、赛程安排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贵州赛区赛事分报名、资格审核、初赛、复赛、决赛五个阶段进行。比赛规则严格按照国家大赛组委会评审要求和标准，邀请专业评委对参赛项目进行综合评分，各赛段成绩和晋级结果全程、实时公开，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（一）</w:t>
      </w:r>
      <w:r>
        <w:rPr>
          <w:rFonts w:hint="default" w:ascii="Times New Roman" w:hAnsi="Times New Roman" w:eastAsia="楷体" w:cs="Times New Roman"/>
          <w:color w:val="000000"/>
          <w:sz w:val="32"/>
          <w:szCs w:val="32"/>
        </w:rPr>
        <w:t>报名</w:t>
      </w:r>
      <w:r>
        <w:rPr>
          <w:rFonts w:hint="default" w:ascii="Times New Roman" w:hAnsi="Times New Roman" w:eastAsia="楷体" w:cs="Times New Roman"/>
          <w:color w:val="000000"/>
          <w:sz w:val="32"/>
          <w:szCs w:val="32"/>
          <w:lang w:eastAsia="zh-CN"/>
        </w:rPr>
        <w:t>阶段</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lang w:val="en-US" w:eastAsia="zh-CN"/>
        </w:rPr>
        <w:t>5</w:t>
      </w:r>
      <w:r>
        <w:rPr>
          <w:rFonts w:hint="default" w:ascii="Times New Roman" w:hAnsi="Times New Roman" w:eastAsia="楷体" w:cs="Times New Roman"/>
          <w:color w:val="000000"/>
          <w:sz w:val="32"/>
          <w:szCs w:val="32"/>
        </w:rPr>
        <w:t>月</w:t>
      </w:r>
      <w:r>
        <w:rPr>
          <w:rFonts w:hint="default" w:ascii="Times New Roman" w:hAnsi="Times New Roman" w:eastAsia="楷体" w:cs="Times New Roman"/>
          <w:color w:val="000000"/>
          <w:sz w:val="32"/>
          <w:szCs w:val="32"/>
          <w:lang w:eastAsia="zh-CN"/>
        </w:rPr>
        <w:t>中</w:t>
      </w:r>
      <w:r>
        <w:rPr>
          <w:rFonts w:hint="default" w:ascii="Times New Roman" w:hAnsi="Times New Roman" w:eastAsia="楷体" w:cs="Times New Roman"/>
          <w:color w:val="000000"/>
          <w:sz w:val="32"/>
          <w:szCs w:val="32"/>
        </w:rPr>
        <w:t>旬</w:t>
      </w:r>
      <w:r>
        <w:rPr>
          <w:rFonts w:hint="eastAsia" w:ascii="Times New Roman" w:hAnsi="Times New Roman" w:eastAsia="楷体" w:cs="Times New Roman"/>
          <w:color w:val="000000"/>
          <w:sz w:val="32"/>
          <w:szCs w:val="32"/>
          <w:lang w:eastAsia="zh-CN"/>
        </w:rPr>
        <w:t>－</w:t>
      </w:r>
      <w:r>
        <w:rPr>
          <w:rFonts w:hint="default" w:ascii="Times New Roman" w:hAnsi="Times New Roman" w:eastAsia="楷体" w:cs="Times New Roman"/>
          <w:color w:val="000000"/>
          <w:sz w:val="32"/>
          <w:szCs w:val="32"/>
          <w:lang w:val="en-US" w:eastAsia="zh-CN"/>
        </w:rPr>
        <w:t>6月下旬</w:t>
      </w:r>
      <w:r>
        <w:rPr>
          <w:rFonts w:hint="default" w:ascii="Times New Roman" w:hAnsi="Times New Roman" w:eastAsia="楷体" w:cs="Times New Roman"/>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12"/>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拟参赛企业登录“中国创新创业大赛”官网（www.cxcyds.com）注册报名，并按要求完整、准确、真实地填报相关信息。大赛官网是报名参赛的唯一渠道。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注册截止时间：2022年6月23日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报名截止时间：2022年6月30日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（二）</w:t>
      </w:r>
      <w:r>
        <w:rPr>
          <w:rFonts w:hint="default" w:ascii="Times New Roman" w:hAnsi="Times New Roman" w:eastAsia="楷体" w:cs="Times New Roman"/>
          <w:color w:val="000000"/>
          <w:sz w:val="32"/>
          <w:szCs w:val="32"/>
        </w:rPr>
        <w:t>资格审核</w:t>
      </w:r>
      <w:r>
        <w:rPr>
          <w:rFonts w:hint="default" w:ascii="Times New Roman" w:hAnsi="Times New Roman" w:eastAsia="楷体" w:cs="Times New Roman"/>
          <w:color w:val="000000"/>
          <w:sz w:val="32"/>
          <w:szCs w:val="32"/>
          <w:lang w:eastAsia="zh-CN"/>
        </w:rPr>
        <w:t>阶段</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lang w:val="en-US" w:eastAsia="zh-CN"/>
        </w:rPr>
        <w:t>7</w:t>
      </w:r>
      <w:r>
        <w:rPr>
          <w:rFonts w:hint="default" w:ascii="Times New Roman" w:hAnsi="Times New Roman" w:eastAsia="楷体" w:cs="Times New Roman"/>
          <w:color w:val="000000"/>
          <w:sz w:val="32"/>
          <w:szCs w:val="32"/>
        </w:rPr>
        <w:t>月</w:t>
      </w:r>
      <w:r>
        <w:rPr>
          <w:rFonts w:hint="default" w:ascii="Times New Roman" w:hAnsi="Times New Roman" w:eastAsia="楷体" w:cs="Times New Roman"/>
          <w:color w:val="000000"/>
          <w:sz w:val="32"/>
          <w:szCs w:val="32"/>
          <w:lang w:eastAsia="zh-CN"/>
        </w:rPr>
        <w:t>上旬</w:t>
      </w:r>
      <w:r>
        <w:rPr>
          <w:rFonts w:hint="default" w:ascii="Times New Roman" w:hAnsi="Times New Roman" w:eastAsia="楷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报名截止后，大赛组织方对</w:t>
      </w:r>
      <w:r>
        <w:rPr>
          <w:rFonts w:hint="default" w:ascii="Times New Roman" w:hAnsi="Times New Roman" w:eastAsia="仿宋_GB2312" w:cs="Times New Roman"/>
          <w:sz w:val="32"/>
          <w:szCs w:val="32"/>
          <w:lang w:eastAsia="zh-CN"/>
        </w:rPr>
        <w:t>企业报名材料进行</w:t>
      </w:r>
      <w:r>
        <w:rPr>
          <w:rFonts w:hint="default" w:ascii="Times New Roman" w:hAnsi="Times New Roman" w:eastAsia="仿宋_GB2312" w:cs="Times New Roman"/>
          <w:sz w:val="32"/>
          <w:szCs w:val="32"/>
        </w:rPr>
        <w:t>形式审查，</w:t>
      </w:r>
      <w:r>
        <w:rPr>
          <w:rFonts w:hint="default" w:ascii="Times New Roman" w:hAnsi="Times New Roman" w:eastAsia="仿宋_GB2312" w:cs="Times New Roman"/>
          <w:sz w:val="32"/>
          <w:szCs w:val="32"/>
          <w:lang w:eastAsia="zh-CN"/>
        </w:rPr>
        <w:t>对符合参赛条件且报名材料完整的企业确认参赛资格，</w:t>
      </w:r>
      <w:r>
        <w:rPr>
          <w:rFonts w:hint="default" w:ascii="Times New Roman" w:hAnsi="Times New Roman" w:eastAsia="仿宋_GB2312" w:cs="Times New Roman"/>
          <w:sz w:val="32"/>
          <w:szCs w:val="32"/>
        </w:rPr>
        <w:t>通过确认的企业晋级初赛。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（三）</w:t>
      </w:r>
      <w:r>
        <w:rPr>
          <w:rFonts w:hint="default" w:ascii="Times New Roman" w:hAnsi="Times New Roman" w:eastAsia="楷体" w:cs="Times New Roman"/>
          <w:color w:val="000000"/>
          <w:sz w:val="32"/>
          <w:szCs w:val="32"/>
        </w:rPr>
        <w:t>初赛</w:t>
      </w:r>
      <w:r>
        <w:rPr>
          <w:rFonts w:hint="default" w:ascii="Times New Roman" w:hAnsi="Times New Roman" w:eastAsia="楷体" w:cs="Times New Roman"/>
          <w:color w:val="000000"/>
          <w:sz w:val="32"/>
          <w:szCs w:val="32"/>
          <w:lang w:eastAsia="zh-CN"/>
        </w:rPr>
        <w:t>阶段</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lang w:val="en-US" w:eastAsia="zh-CN"/>
        </w:rPr>
        <w:t>7</w:t>
      </w:r>
      <w:r>
        <w:rPr>
          <w:rFonts w:hint="default" w:ascii="Times New Roman" w:hAnsi="Times New Roman" w:eastAsia="楷体" w:cs="Times New Roman"/>
          <w:color w:val="000000"/>
          <w:sz w:val="32"/>
          <w:szCs w:val="32"/>
        </w:rPr>
        <w:t>月中</w:t>
      </w:r>
      <w:r>
        <w:rPr>
          <w:rFonts w:hint="default" w:ascii="Times New Roman" w:hAnsi="Times New Roman" w:eastAsia="楷体" w:cs="Times New Roman"/>
          <w:color w:val="000000"/>
          <w:sz w:val="32"/>
          <w:szCs w:val="32"/>
          <w:lang w:eastAsia="zh-CN"/>
        </w:rPr>
        <w:t>下</w:t>
      </w:r>
      <w:r>
        <w:rPr>
          <w:rFonts w:hint="default" w:ascii="Times New Roman" w:hAnsi="Times New Roman" w:eastAsia="楷体" w:cs="Times New Roman"/>
          <w:color w:val="000000"/>
          <w:sz w:val="32"/>
          <w:szCs w:val="32"/>
        </w:rPr>
        <w:t>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1.邀请专业评委对各晋级初赛企业开展网上初评，初评规则严格执行国家大赛组委会评审相关要求。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2.根据网上初评专家意见并结合各行业报名队伍比例，从报名参赛企业中择优选取参赛企业进入复赛。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通过省科技厅官方网站和省内主流网络媒体公布初赛结果。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（四）</w:t>
      </w:r>
      <w:r>
        <w:rPr>
          <w:rFonts w:hint="default" w:ascii="Times New Roman" w:hAnsi="Times New Roman" w:eastAsia="楷体" w:cs="Times New Roman"/>
          <w:color w:val="000000"/>
          <w:sz w:val="32"/>
          <w:szCs w:val="32"/>
        </w:rPr>
        <w:t>复赛</w:t>
      </w:r>
      <w:r>
        <w:rPr>
          <w:rFonts w:hint="default" w:ascii="Times New Roman" w:hAnsi="Times New Roman" w:eastAsia="楷体" w:cs="Times New Roman"/>
          <w:color w:val="000000"/>
          <w:sz w:val="32"/>
          <w:szCs w:val="32"/>
          <w:lang w:eastAsia="zh-CN"/>
        </w:rPr>
        <w:t>阶段</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lang w:val="en-US" w:eastAsia="zh-CN"/>
        </w:rPr>
        <w:t>8月上旬</w:t>
      </w:r>
      <w:r>
        <w:rPr>
          <w:rFonts w:hint="default" w:ascii="Times New Roman" w:hAnsi="Times New Roman" w:eastAsia="楷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1.邀请行业专家、投资人对进入复赛的企业进行复赛赛前培训。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进入复赛的参赛企业，按组别分批次在各分赛场开展路演，并邀请专业评委进行现场评审（根据各分赛场当地疫情防控工作要求，采取适当工作模式组织赛事），严格执行国家大赛组委会评审标准，复赛优胜企业进入决赛。关于复赛奖项设置和进入决赛的企业数量和名额比例分配，大赛执委会办公室将在复赛前以复赛方案形式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3.通过省科技厅官方网站和省内主流网络媒体公布复赛结果，并邀请省内主流媒体对比赛相关情况进行宣传报道。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（五）</w:t>
      </w:r>
      <w:r>
        <w:rPr>
          <w:rFonts w:hint="default" w:ascii="Times New Roman" w:hAnsi="Times New Roman" w:eastAsia="楷体" w:cs="Times New Roman"/>
          <w:b w:val="0"/>
          <w:bCs w:val="0"/>
          <w:color w:val="auto"/>
          <w:sz w:val="32"/>
          <w:szCs w:val="32"/>
        </w:rPr>
        <w:t>决赛</w:t>
      </w:r>
      <w:r>
        <w:rPr>
          <w:rFonts w:hint="default" w:ascii="Times New Roman" w:hAnsi="Times New Roman" w:eastAsia="楷体" w:cs="Times New Roman"/>
          <w:b w:val="0"/>
          <w:bCs w:val="0"/>
          <w:color w:val="auto"/>
          <w:sz w:val="32"/>
          <w:szCs w:val="32"/>
          <w:lang w:eastAsia="zh-CN"/>
        </w:rPr>
        <w:t>阶段</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8</w:t>
      </w:r>
      <w:r>
        <w:rPr>
          <w:rFonts w:hint="default" w:ascii="Times New Roman" w:hAnsi="Times New Roman" w:eastAsia="楷体" w:cs="Times New Roman"/>
          <w:b w:val="0"/>
          <w:bCs w:val="0"/>
          <w:color w:val="auto"/>
          <w:sz w:val="32"/>
          <w:szCs w:val="32"/>
        </w:rPr>
        <w:t>月</w:t>
      </w:r>
      <w:r>
        <w:rPr>
          <w:rFonts w:hint="default" w:ascii="Times New Roman" w:hAnsi="Times New Roman" w:eastAsia="楷体" w:cs="Times New Roman"/>
          <w:b w:val="0"/>
          <w:bCs w:val="0"/>
          <w:color w:val="auto"/>
          <w:sz w:val="32"/>
          <w:szCs w:val="32"/>
          <w:lang w:eastAsia="zh-CN"/>
        </w:rPr>
        <w:t>下</w:t>
      </w:r>
      <w:r>
        <w:rPr>
          <w:rFonts w:hint="default" w:ascii="Times New Roman" w:hAnsi="Times New Roman" w:eastAsia="楷体" w:cs="Times New Roman"/>
          <w:b w:val="0"/>
          <w:bCs w:val="0"/>
          <w:color w:val="auto"/>
          <w:sz w:val="32"/>
          <w:szCs w:val="32"/>
        </w:rPr>
        <w:t>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委托第三方机构对晋级决赛的企业进行尽职调查，调查内容主要有企业资质、业务运营状况、财务状况及其他涉及尽职调查要求的相关内容。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邀请行业专家，投资人对进入决赛的企业进行决赛赛前培训，重点围绕项目展示能力、表达能力及应对能力等方面进行综合素质提升培训。决赛开始前通过省内主流媒体加大对决赛的宣传力度，引发全社会对大赛的关注和热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决赛队伍按照组别分现场展示、评委提问两个环节进行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邀请省内外知名专家和企业家作为评委进行现场评审</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评审规则严格按照国家大赛组委会评审相关要求执行。关于决赛奖项设置，大赛执委会办公室将在决赛前以决赛方案形式公布。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通过省科技厅官方网站和省内主流网络媒体公布决赛结果，邀请省内主流媒体对大赛亮点、特点进行宣传报道。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（六）全国总决赛阶段</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lang w:val="en-US" w:eastAsia="zh-CN"/>
        </w:rPr>
        <w:t>10-11月</w:t>
      </w:r>
      <w:r>
        <w:rPr>
          <w:rFonts w:hint="default" w:ascii="Times New Roman" w:hAnsi="Times New Roman" w:eastAsia="楷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中国创新创业大赛组委会办公室将根据举办地方赛事情况和参赛企业数量，分配各赛区入围全国赛名额。省科技厅将根据中国创新创业大赛组委会办公室下发的晋级名额，结合贵州赛区决赛成绩排名择优推荐晋级全国</w:t>
      </w:r>
      <w:r>
        <w:rPr>
          <w:rFonts w:hint="default" w:ascii="Times New Roman" w:hAnsi="Times New Roman" w:eastAsia="仿宋_GB2312" w:cs="Times New Roman"/>
          <w:color w:val="000000"/>
          <w:sz w:val="32"/>
          <w:szCs w:val="32"/>
          <w:lang w:eastAsia="zh-CN"/>
        </w:rPr>
        <w:t>总决赛</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成长组企业晋级全国总决赛须获得科技型中小企业入库编号</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贵州赛区通过省科技厅官方网站和省内主流网络媒体公布贵州赛区入围全国总决赛推荐企业名单。同时贵州赛区将对入围全国总决赛推荐企业提供后续相关支持和服务。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1.荣获全国总决赛</w:t>
      </w:r>
      <w:r>
        <w:rPr>
          <w:rFonts w:hint="eastAsia" w:ascii="仿宋_GB2312" w:hAnsi="仿宋_GB2312" w:eastAsia="仿宋_GB2312" w:cs="仿宋_GB2312"/>
          <w:sz w:val="32"/>
          <w:szCs w:val="32"/>
          <w:lang w:val="en-US" w:eastAsia="zh-CN"/>
        </w:rPr>
        <w:t>一、二、三等奖</w:t>
      </w:r>
      <w:r>
        <w:rPr>
          <w:rFonts w:hint="eastAsia" w:ascii="仿宋_GB2312" w:hAnsi="仿宋_GB2312" w:eastAsia="仿宋_GB2312" w:cs="仿宋_GB2312"/>
          <w:sz w:val="32"/>
          <w:szCs w:val="32"/>
        </w:rPr>
        <w:t>的参</w:t>
      </w:r>
      <w:r>
        <w:rPr>
          <w:rFonts w:hint="default" w:ascii="Times New Roman" w:hAnsi="Times New Roman" w:eastAsia="仿宋_GB2312" w:cs="Times New Roman"/>
          <w:sz w:val="32"/>
          <w:szCs w:val="32"/>
        </w:rPr>
        <w:t>赛队伍，有机会获得国家财政无偿扶持资金支持。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.贵州赛区将积极吸引社会各方支持参与，为复赛和决赛阶段的优胜企业提供奖金奖励。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.贵州赛区参赛企业符合科技型中小企业备案条件的，将优先予以备案，按相关管理程序推动。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4.贵州赛区参赛企业符合科技型企业成长梯队扶持计划相关标准的，将优先获得该扶持资金支持，按相关管理程序推动。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5.贵州赛区参赛企业符合贷款贴息补助标准的，将享受科技金融融资平台贷款优惠利率及贷款贴息补助，按科技金融管理程序推动。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6.贵州赛区优秀参赛企业</w:t>
      </w:r>
      <w:r>
        <w:rPr>
          <w:rFonts w:hint="default" w:ascii="Times New Roman" w:hAnsi="Times New Roman" w:eastAsia="仿宋_GB2312" w:cs="Times New Roman"/>
          <w:sz w:val="32"/>
          <w:szCs w:val="32"/>
          <w:lang w:eastAsia="zh-CN"/>
        </w:rPr>
        <w:t>符合贵州科学城和贵阳大数据科创城入驻条件，可享受</w:t>
      </w:r>
      <w:r>
        <w:rPr>
          <w:rFonts w:hint="default" w:ascii="Times New Roman" w:hAnsi="Times New Roman" w:eastAsia="仿宋_GB2312" w:cs="Times New Roman"/>
          <w:sz w:val="32"/>
          <w:szCs w:val="32"/>
          <w:lang w:val="en-US" w:eastAsia="zh-CN"/>
        </w:rPr>
        <w:t>1-2年</w:t>
      </w:r>
      <w:r>
        <w:rPr>
          <w:rFonts w:hint="default" w:ascii="Times New Roman" w:hAnsi="Times New Roman" w:eastAsia="仿宋_GB2312" w:cs="Times New Roman"/>
          <w:sz w:val="32"/>
          <w:szCs w:val="32"/>
          <w:lang w:eastAsia="zh-CN"/>
        </w:rPr>
        <w:t>办公用房租金减免、人才培养及</w:t>
      </w:r>
      <w:r>
        <w:rPr>
          <w:rFonts w:hint="default" w:ascii="Times New Roman" w:hAnsi="Times New Roman" w:eastAsia="仿宋_GB2312" w:cs="Times New Roman"/>
          <w:sz w:val="32"/>
          <w:szCs w:val="32"/>
          <w:lang w:val="en-US" w:eastAsia="zh-CN"/>
        </w:rPr>
        <w:t>创新创业孵化资金支持</w:t>
      </w:r>
      <w:r>
        <w:rPr>
          <w:rFonts w:hint="default" w:ascii="Times New Roman" w:hAnsi="Times New Roman" w:eastAsia="仿宋_GB2312" w:cs="Times New Roman"/>
          <w:sz w:val="32"/>
          <w:szCs w:val="32"/>
          <w:lang w:eastAsia="zh-CN"/>
        </w:rPr>
        <w:t>等优惠</w:t>
      </w:r>
      <w:r>
        <w:rPr>
          <w:rFonts w:hint="default" w:ascii="Times New Roman" w:hAnsi="Times New Roman" w:eastAsia="仿宋_GB2312" w:cs="Times New Roman"/>
          <w:sz w:val="32"/>
          <w:szCs w:val="32"/>
          <w:lang w:val="en-US" w:eastAsia="zh-CN"/>
        </w:rPr>
        <w:t>政策。</w:t>
      </w:r>
      <w:r>
        <w:rPr>
          <w:rFonts w:hint="default" w:ascii="Times New Roman" w:hAnsi="Times New Roman" w:eastAsia="仿宋_GB2312" w:cs="Times New Roman"/>
          <w:color w:val="auto"/>
          <w:sz w:val="32"/>
          <w:szCs w:val="32"/>
          <w:lang w:eastAsia="zh-CN"/>
        </w:rPr>
        <w:t>可提供税务、法律、金融筹划、软件开发等方面免费咨询服务。</w:t>
      </w:r>
      <w:r>
        <w:rPr>
          <w:rFonts w:hint="default" w:ascii="Times New Roman" w:hAnsi="Times New Roman" w:eastAsia="仿宋_GB2312" w:cs="Times New Roman"/>
          <w:sz w:val="32"/>
          <w:szCs w:val="32"/>
          <w:lang w:eastAsia="zh-CN"/>
        </w:rPr>
        <w:t>涉及重大项目、重点企业、特殊人才的实行“一事一议”和“一人一议”。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7.贵州赛区将为参赛企业组织创新创业政策、创新创业投融资、商业模式等方面的免费培训。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8.贵州赛区将为优秀参赛企业组织多场专项投融资对接活动。</w:t>
      </w:r>
    </w:p>
    <w:p>
      <w:pPr>
        <w:spacing w:line="560" w:lineRule="exact"/>
        <w:ind w:firstLine="615"/>
        <w:rPr>
          <w:rFonts w:hint="default" w:ascii="Times New Roman" w:hAnsi="Times New Roman" w:eastAsia="黑体" w:cs="Times New Roman"/>
          <w:bCs/>
          <w:color w:val="FF0000"/>
          <w:sz w:val="32"/>
          <w:szCs w:val="32"/>
        </w:rPr>
      </w:pPr>
      <w:r>
        <w:rPr>
          <w:rFonts w:hint="default" w:ascii="Times New Roman" w:hAnsi="Times New Roman" w:eastAsia="黑体" w:cs="Times New Roman"/>
          <w:bCs/>
          <w:sz w:val="32"/>
          <w:szCs w:val="32"/>
        </w:rPr>
        <w:t>七、</w:t>
      </w:r>
      <w:r>
        <w:rPr>
          <w:rFonts w:hint="default" w:ascii="Times New Roman" w:hAnsi="Times New Roman" w:eastAsia="黑体" w:cs="Times New Roman"/>
          <w:bCs/>
          <w:color w:val="000000"/>
          <w:sz w:val="32"/>
          <w:szCs w:val="32"/>
        </w:rPr>
        <w:t>配套活动</w:t>
      </w:r>
    </w:p>
    <w:p>
      <w:pPr>
        <w:spacing w:line="560" w:lineRule="exact"/>
        <w:ind w:firstLine="61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视情组织针对创新创业团队的专项赛事，作为大赛重要配套活动。同时联合相关单位和机构</w:t>
      </w:r>
      <w:r>
        <w:rPr>
          <w:rFonts w:hint="default" w:ascii="Times New Roman" w:hAnsi="Times New Roman" w:eastAsia="仿宋_GB2312" w:cs="Times New Roman"/>
          <w:color w:val="000000"/>
          <w:sz w:val="32"/>
          <w:szCs w:val="32"/>
          <w:lang w:eastAsia="zh-CN"/>
        </w:rPr>
        <w:t>为参赛企业开展辅导服务</w:t>
      </w:r>
      <w:r>
        <w:rPr>
          <w:rFonts w:hint="default" w:ascii="Times New Roman" w:hAnsi="Times New Roman" w:eastAsia="仿宋_GB2312" w:cs="Times New Roman"/>
          <w:color w:val="000000"/>
          <w:sz w:val="32"/>
          <w:szCs w:val="32"/>
        </w:rPr>
        <w:t>等活动，旨在扩大大赛影响力，借助串联全年的大赛活动，形成不落幕的创新创业氛围。聚焦乡村振兴和国民经济主战场、聚焦我省科技重大需求，通过大赛及配套活动吸引各方资源落地贵州，助力我省产业转型升级，</w:t>
      </w:r>
      <w:r>
        <w:rPr>
          <w:rFonts w:hint="default" w:ascii="Times New Roman" w:hAnsi="Times New Roman" w:eastAsia="仿宋_GB2312" w:cs="Times New Roman"/>
          <w:color w:val="000000"/>
          <w:sz w:val="32"/>
          <w:szCs w:val="32"/>
          <w:lang w:eastAsia="zh-CN"/>
        </w:rPr>
        <w:t>高质量</w:t>
      </w:r>
      <w:r>
        <w:rPr>
          <w:rFonts w:hint="default" w:ascii="Times New Roman" w:hAnsi="Times New Roman" w:eastAsia="仿宋_GB2312" w:cs="Times New Roman"/>
          <w:color w:val="000000"/>
          <w:sz w:val="32"/>
          <w:szCs w:val="32"/>
        </w:rPr>
        <w:t>发展。</w:t>
      </w:r>
    </w:p>
    <w:p>
      <w:pPr>
        <w:spacing w:line="560" w:lineRule="exact"/>
        <w:ind w:left="320" w:hanging="280" w:hangingChars="100"/>
        <w:rPr>
          <w:rFonts w:hint="default" w:ascii="Times New Roman" w:hAnsi="Times New Roman" w:eastAsia="仿宋_GB2312" w:cs="Times New Roman"/>
          <w:sz w:val="28"/>
          <w:szCs w:val="28"/>
          <w:lang w:eastAsia="zh-CN"/>
        </w:rPr>
      </w:pPr>
    </w:p>
    <w:p>
      <w:bookmarkStart w:id="9" w:name="_GoBack"/>
      <w:bookmarkEnd w:id="9"/>
    </w:p>
    <w:sectPr>
      <w:footerReference r:id="rId5" w:type="first"/>
      <w:footerReference r:id="rId3" w:type="default"/>
      <w:footerReference r:id="rId4" w:type="even"/>
      <w:pgSz w:w="11906" w:h="16838"/>
      <w:pgMar w:top="2041" w:right="1531" w:bottom="2041"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hint="eastAsia" w:ascii="宋体" w:hAnsi="宋体"/>
                              <w:sz w:val="28"/>
                            </w:rPr>
                            <w:t>—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3</w:t>
                          </w:r>
                          <w:r>
                            <w:rPr>
                              <w:rFonts w:hint="eastAsia" w:ascii="宋体" w:hAnsi="宋体"/>
                              <w:sz w:val="28"/>
                            </w:rPr>
                            <w:fldChar w:fldCharType="end"/>
                          </w:r>
                          <w:r>
                            <w:rPr>
                              <w:rFonts w:hint="eastAsia" w:ascii="宋体" w:hAnsi="宋体"/>
                              <w:sz w:val="28"/>
                            </w:rPr>
                            <w:t xml:space="preserve">　— </w:t>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wordWrap w:val="0"/>
                      <w:jc w:val="right"/>
                    </w:pPr>
                    <w:r>
                      <w:rPr>
                        <w:rFonts w:hint="eastAsia" w:ascii="宋体" w:hAnsi="宋体"/>
                        <w:sz w:val="28"/>
                      </w:rPr>
                      <w:t>—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3</w:t>
                    </w:r>
                    <w:r>
                      <w:rPr>
                        <w:rFonts w:hint="eastAsia" w:ascii="宋体" w:hAnsi="宋体"/>
                        <w:sz w:val="28"/>
                      </w:rPr>
                      <w:fldChar w:fldCharType="end"/>
                    </w:r>
                    <w:r>
                      <w:rPr>
                        <w:rFonts w:hint="eastAsia" w:ascii="宋体" w:hAnsi="宋体"/>
                        <w:sz w:val="28"/>
                      </w:rPr>
                      <w:t xml:space="preserve">　— </w:t>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firstLineChars="2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560" w:firstLineChars="200"/>
                          </w:pPr>
                          <w:r>
                            <w:rPr>
                              <w:rFonts w:hint="eastAsia" w:ascii="宋体" w:hAnsi="宋体"/>
                              <w:sz w:val="28"/>
                              <w:szCs w:val="28"/>
                            </w:rPr>
                            <w:t>—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4</w:t>
                          </w:r>
                          <w:r>
                            <w:rPr>
                              <w:rFonts w:hint="eastAsia" w:ascii="宋体" w:hAnsi="宋体"/>
                              <w:sz w:val="28"/>
                              <w:szCs w:val="28"/>
                            </w:rPr>
                            <w:fldChar w:fldCharType="end"/>
                          </w:r>
                          <w:r>
                            <w:rPr>
                              <w:rFonts w:hint="eastAsia" w:ascii="宋体" w:hAnsi="宋体"/>
                              <w:sz w:val="28"/>
                              <w:szCs w:val="28"/>
                            </w:rPr>
                            <w:t>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ind w:firstLine="560" w:firstLineChars="200"/>
                    </w:pPr>
                    <w:r>
                      <w:rPr>
                        <w:rFonts w:hint="eastAsia" w:ascii="宋体" w:hAnsi="宋体"/>
                        <w:sz w:val="28"/>
                        <w:szCs w:val="28"/>
                      </w:rPr>
                      <w:t>—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4</w:t>
                    </w:r>
                    <w:r>
                      <w:rPr>
                        <w:rFonts w:hint="eastAsia" w:ascii="宋体" w:hAnsi="宋体"/>
                        <w:sz w:val="28"/>
                        <w:szCs w:val="28"/>
                      </w:rPr>
                      <w:fldChar w:fldCharType="end"/>
                    </w:r>
                    <w:r>
                      <w:rPr>
                        <w:rFonts w:hint="eastAsia" w:ascii="宋体" w:hAnsi="宋体"/>
                        <w:sz w:val="28"/>
                        <w:szCs w:val="28"/>
                      </w:rPr>
                      <w:t>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hint="eastAsia" w:ascii="宋体" w:hAnsi="宋体"/>
                              <w:sz w:val="28"/>
                            </w:rPr>
                            <w:t>—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w:t>
                          </w:r>
                          <w:r>
                            <w:rPr>
                              <w:rFonts w:hint="eastAsia" w:ascii="宋体" w:hAnsi="宋体"/>
                              <w:sz w:val="28"/>
                            </w:rPr>
                            <w:fldChar w:fldCharType="end"/>
                          </w:r>
                          <w:r>
                            <w:rPr>
                              <w:rFonts w:hint="eastAsia" w:ascii="宋体" w:hAnsi="宋体"/>
                              <w:sz w:val="28"/>
                            </w:rPr>
                            <w:t xml:space="preserve">　— </w:t>
                          </w:r>
                          <w:r>
                            <w:rPr>
                              <w:rFonts w:ascii="宋体" w:hAnsi="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wordWrap w:val="0"/>
                      <w:jc w:val="right"/>
                    </w:pPr>
                    <w:r>
                      <w:rPr>
                        <w:rFonts w:hint="eastAsia" w:ascii="宋体" w:hAnsi="宋体"/>
                        <w:sz w:val="28"/>
                      </w:rPr>
                      <w:t>—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w:t>
                    </w:r>
                    <w:r>
                      <w:rPr>
                        <w:rFonts w:hint="eastAsia" w:ascii="宋体" w:hAnsi="宋体"/>
                        <w:sz w:val="28"/>
                      </w:rPr>
                      <w:fldChar w:fldCharType="end"/>
                    </w:r>
                    <w:r>
                      <w:rPr>
                        <w:rFonts w:hint="eastAsia" w:ascii="宋体" w:hAnsi="宋体"/>
                        <w:sz w:val="28"/>
                      </w:rPr>
                      <w:t xml:space="preserve">　— </w:t>
                    </w:r>
                    <w:r>
                      <w:rPr>
                        <w:rFonts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727C19E1"/>
    <w:rsid w:val="727C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2022-05-06T08:48:00Z</dcterms:created>
  <dc:creator>梁正华</dc:creator>
  <cp:lastModifiedBy>梁正华</cp:lastModifiedBy>
  <dcterms:modified xsi:type="dcterms:W3CDTF">2022-05-06T08:50:09Z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073804EC3D9146C4ACF34D54FC656DD3</vt:lpwstr>
  </property>
</Properties>
</file>