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F7E0C">
      <w:pPr>
        <w:rPr>
          <w:rFonts w:hint="eastAsia"/>
        </w:rPr>
      </w:pPr>
      <w:r>
        <w:rPr>
          <w:rFonts w:hint="eastAsia" w:ascii="仿宋_GB2312" w:hAnsi="仿宋_GB2312" w:eastAsia="仿宋_GB2312" w:cs="仿宋_GB2312"/>
          <w:sz w:val="32"/>
          <w:szCs w:val="32"/>
        </w:rPr>
        <w:t>附件</w:t>
      </w:r>
      <w:r>
        <w:rPr>
          <w:rFonts w:hint="eastAsia" w:eastAsia="宋体"/>
          <w:b w:val="0"/>
          <w:bCs w:val="0"/>
          <w:sz w:val="32"/>
          <w:szCs w:val="32"/>
          <w:lang w:val="en-US" w:eastAsia="zh-CN"/>
        </w:rPr>
        <w:t>1</w:t>
      </w:r>
      <w:r>
        <w:rPr>
          <w:rFonts w:hint="eastAsia" w:ascii="仿宋_GB2312" w:hAnsi="仿宋_GB2312" w:eastAsia="仿宋_GB2312" w:cs="仿宋_GB2312"/>
          <w:sz w:val="32"/>
          <w:szCs w:val="32"/>
          <w:lang w:eastAsia="zh-CN"/>
        </w:rPr>
        <w:t>：</w:t>
      </w:r>
      <w:r>
        <w:rPr>
          <w:rFonts w:hint="eastAsia"/>
        </w:rPr>
        <w:t xml:space="preserve"> </w:t>
      </w:r>
    </w:p>
    <w:p w14:paraId="41CDBDBE">
      <w:pPr>
        <w:rPr>
          <w:rFonts w:hint="eastAsia"/>
        </w:rPr>
      </w:pPr>
    </w:p>
    <w:p w14:paraId="72EF0443">
      <w:pPr>
        <w:widowControl/>
        <w:jc w:val="center"/>
        <w:rPr>
          <w:rFonts w:hint="eastAsia" w:ascii="宋体" w:hAnsi="宋体"/>
          <w:b/>
          <w:bCs/>
          <w:kern w:val="0"/>
          <w:sz w:val="32"/>
          <w:szCs w:val="32"/>
        </w:rPr>
      </w:pPr>
      <w:bookmarkStart w:id="0" w:name="_GoBack"/>
      <w:r>
        <w:rPr>
          <w:rFonts w:hint="eastAsia" w:eastAsia="宋体"/>
          <w:b w:val="0"/>
          <w:bCs w:val="0"/>
          <w:sz w:val="32"/>
          <w:szCs w:val="32"/>
          <w:lang w:eastAsia="zh-CN"/>
        </w:rPr>
        <w:t>202</w:t>
      </w:r>
      <w:r>
        <w:rPr>
          <w:rFonts w:hint="eastAsia"/>
          <w:b w:val="0"/>
          <w:bCs w:val="0"/>
          <w:sz w:val="32"/>
          <w:szCs w:val="32"/>
          <w:lang w:val="en-US" w:eastAsia="zh-CN"/>
        </w:rPr>
        <w:t>5</w:t>
      </w:r>
      <w:r>
        <w:rPr>
          <w:rFonts w:hint="eastAsia" w:ascii="宋体" w:hAnsi="宋体"/>
          <w:b/>
          <w:bCs/>
          <w:kern w:val="0"/>
          <w:sz w:val="32"/>
          <w:szCs w:val="32"/>
        </w:rPr>
        <w:t>年度</w:t>
      </w:r>
      <w:r>
        <w:rPr>
          <w:rFonts w:hint="eastAsia" w:ascii="宋体" w:hAnsi="宋体"/>
          <w:b/>
          <w:bCs/>
          <w:kern w:val="0"/>
          <w:sz w:val="32"/>
          <w:szCs w:val="32"/>
          <w:lang w:eastAsia="zh-CN"/>
        </w:rPr>
        <w:t>贵州</w:t>
      </w:r>
      <w:r>
        <w:rPr>
          <w:rFonts w:hint="eastAsia" w:ascii="宋体" w:hAnsi="宋体"/>
          <w:b/>
          <w:bCs/>
          <w:kern w:val="0"/>
          <w:sz w:val="32"/>
          <w:szCs w:val="32"/>
        </w:rPr>
        <w:t>省实验动物生产许可证</w:t>
      </w:r>
      <w:r>
        <w:rPr>
          <w:rFonts w:hint="eastAsia" w:ascii="宋体" w:hAnsi="宋体"/>
          <w:b/>
          <w:bCs/>
          <w:kern w:val="0"/>
          <w:sz w:val="32"/>
          <w:szCs w:val="32"/>
          <w:lang w:val="en-US" w:eastAsia="zh-CN"/>
        </w:rPr>
        <w:t>年检</w:t>
      </w:r>
      <w:r>
        <w:rPr>
          <w:rFonts w:hint="eastAsia" w:ascii="宋体" w:hAnsi="宋体"/>
          <w:b/>
          <w:bCs/>
          <w:kern w:val="0"/>
          <w:sz w:val="32"/>
          <w:szCs w:val="32"/>
        </w:rPr>
        <w:t>单位</w:t>
      </w:r>
    </w:p>
    <w:bookmarkEnd w:id="0"/>
    <w:tbl>
      <w:tblPr>
        <w:tblStyle w:val="3"/>
        <w:tblW w:w="916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588"/>
        <w:gridCol w:w="1487"/>
        <w:gridCol w:w="2363"/>
        <w:gridCol w:w="2200"/>
        <w:gridCol w:w="1025"/>
      </w:tblGrid>
      <w:tr w14:paraId="46BF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357A22E7">
            <w:pPr>
              <w:widowControl/>
              <w:jc w:val="center"/>
              <w:rPr>
                <w:rFonts w:hint="eastAsia"/>
                <w:vertAlign w:val="baseline"/>
              </w:rPr>
            </w:pPr>
            <w:r>
              <w:rPr>
                <w:rFonts w:hint="eastAsia" w:ascii="宋体" w:hAnsi="宋体" w:eastAsia="宋体" w:cs="宋体"/>
                <w:b/>
                <w:bCs/>
                <w:kern w:val="0"/>
                <w:sz w:val="24"/>
                <w:szCs w:val="24"/>
              </w:rPr>
              <w:t>序号</w:t>
            </w:r>
          </w:p>
        </w:tc>
        <w:tc>
          <w:tcPr>
            <w:tcW w:w="1588" w:type="dxa"/>
            <w:vAlign w:val="center"/>
          </w:tcPr>
          <w:p w14:paraId="174B1C94">
            <w:pPr>
              <w:widowControl/>
              <w:jc w:val="center"/>
              <w:rPr>
                <w:rFonts w:hint="eastAsia"/>
                <w:vertAlign w:val="baseline"/>
              </w:rPr>
            </w:pPr>
            <w:r>
              <w:rPr>
                <w:rFonts w:hint="eastAsia" w:ascii="宋体" w:hAnsi="宋体" w:eastAsia="宋体" w:cs="宋体"/>
                <w:b/>
                <w:bCs/>
                <w:kern w:val="0"/>
                <w:sz w:val="24"/>
                <w:szCs w:val="24"/>
              </w:rPr>
              <w:t>许可证号</w:t>
            </w:r>
          </w:p>
        </w:tc>
        <w:tc>
          <w:tcPr>
            <w:tcW w:w="1487" w:type="dxa"/>
            <w:vAlign w:val="center"/>
          </w:tcPr>
          <w:p w14:paraId="698F1D6E">
            <w:pPr>
              <w:widowControl/>
              <w:jc w:val="center"/>
              <w:rPr>
                <w:rFonts w:hint="eastAsia"/>
                <w:vertAlign w:val="baseline"/>
              </w:rPr>
            </w:pPr>
            <w:r>
              <w:rPr>
                <w:rFonts w:hint="eastAsia" w:ascii="宋体" w:hAnsi="宋体" w:eastAsia="宋体" w:cs="宋体"/>
                <w:b/>
                <w:bCs/>
                <w:kern w:val="0"/>
                <w:sz w:val="24"/>
                <w:szCs w:val="24"/>
              </w:rPr>
              <w:t>单位名称</w:t>
            </w:r>
          </w:p>
        </w:tc>
        <w:tc>
          <w:tcPr>
            <w:tcW w:w="2363" w:type="dxa"/>
            <w:vAlign w:val="center"/>
          </w:tcPr>
          <w:p w14:paraId="474948CA">
            <w:pPr>
              <w:widowControl/>
              <w:jc w:val="center"/>
              <w:rPr>
                <w:rFonts w:hint="eastAsia"/>
                <w:vertAlign w:val="baseline"/>
              </w:rPr>
            </w:pPr>
            <w:r>
              <w:rPr>
                <w:rFonts w:hint="eastAsia" w:ascii="宋体" w:hAnsi="宋体" w:eastAsia="宋体" w:cs="宋体"/>
                <w:b/>
                <w:bCs/>
                <w:kern w:val="0"/>
                <w:sz w:val="24"/>
                <w:szCs w:val="24"/>
              </w:rPr>
              <w:t>设施地址</w:t>
            </w:r>
          </w:p>
        </w:tc>
        <w:tc>
          <w:tcPr>
            <w:tcW w:w="2200" w:type="dxa"/>
            <w:vAlign w:val="center"/>
          </w:tcPr>
          <w:p w14:paraId="75AFE6EC">
            <w:pPr>
              <w:widowControl/>
              <w:jc w:val="center"/>
              <w:rPr>
                <w:rFonts w:hint="eastAsia"/>
                <w:vertAlign w:val="baseline"/>
              </w:rPr>
            </w:pPr>
            <w:r>
              <w:rPr>
                <w:rFonts w:hint="eastAsia" w:ascii="宋体" w:hAnsi="宋体" w:eastAsia="宋体" w:cs="宋体"/>
                <w:b/>
                <w:bCs/>
                <w:color w:val="000000" w:themeColor="text1"/>
                <w:kern w:val="0"/>
                <w:sz w:val="24"/>
                <w:szCs w:val="24"/>
              </w:rPr>
              <w:t>适用范围</w:t>
            </w:r>
          </w:p>
        </w:tc>
        <w:tc>
          <w:tcPr>
            <w:tcW w:w="1025" w:type="dxa"/>
            <w:vAlign w:val="center"/>
          </w:tcPr>
          <w:p w14:paraId="69C79225">
            <w:pPr>
              <w:widowControl/>
              <w:jc w:val="center"/>
              <w:rPr>
                <w:rFonts w:hint="eastAsia"/>
                <w:vertAlign w:val="baseline"/>
              </w:rPr>
            </w:pPr>
            <w:r>
              <w:rPr>
                <w:rFonts w:hint="eastAsia" w:ascii="宋体" w:hAnsi="宋体" w:cs="宋体"/>
                <w:b/>
                <w:bCs/>
                <w:kern w:val="0"/>
                <w:sz w:val="24"/>
                <w:szCs w:val="24"/>
                <w:lang w:val="en" w:eastAsia="zh-CN"/>
              </w:rPr>
              <w:t>许可证日期</w:t>
            </w:r>
          </w:p>
        </w:tc>
      </w:tr>
      <w:tr w14:paraId="1F76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97" w:type="dxa"/>
            <w:vAlign w:val="center"/>
          </w:tcPr>
          <w:p w14:paraId="708BE576">
            <w:pPr>
              <w:jc w:val="center"/>
              <w:rPr>
                <w:rFonts w:hint="default"/>
                <w:vertAlign w:val="baseline"/>
                <w:lang w:val="en"/>
              </w:rPr>
            </w:pPr>
            <w:r>
              <w:rPr>
                <w:rFonts w:hint="default"/>
                <w:vertAlign w:val="baseline"/>
                <w:lang w:val="en"/>
              </w:rPr>
              <w:t>1</w:t>
            </w:r>
          </w:p>
        </w:tc>
        <w:tc>
          <w:tcPr>
            <w:tcW w:w="1588" w:type="dxa"/>
            <w:vAlign w:val="center"/>
          </w:tcPr>
          <w:p w14:paraId="4BECACF4">
            <w:pPr>
              <w:jc w:val="center"/>
              <w:rPr>
                <w:rFonts w:hint="eastAsia"/>
                <w:vertAlign w:val="baseline"/>
              </w:rPr>
            </w:pPr>
            <w:r>
              <w:rPr>
                <w:rFonts w:hint="eastAsia"/>
                <w:b w:val="0"/>
                <w:bCs w:val="0"/>
                <w:lang w:eastAsia="zh-CN"/>
              </w:rPr>
              <w:t>SCXK(黔)2021-0001</w:t>
            </w:r>
          </w:p>
        </w:tc>
        <w:tc>
          <w:tcPr>
            <w:tcW w:w="1487" w:type="dxa"/>
          </w:tcPr>
          <w:p w14:paraId="45DFDE66">
            <w:pPr>
              <w:rPr>
                <w:rFonts w:hint="eastAsia"/>
                <w:vertAlign w:val="baseline"/>
              </w:rPr>
            </w:pPr>
            <w:r>
              <w:rPr>
                <w:rFonts w:hint="eastAsia"/>
                <w:b w:val="0"/>
                <w:bCs w:val="0"/>
                <w:lang w:eastAsia="zh-CN"/>
              </w:rPr>
              <w:t>贵州亿科达生物科技有限公司</w:t>
            </w:r>
          </w:p>
        </w:tc>
        <w:tc>
          <w:tcPr>
            <w:tcW w:w="2363" w:type="dxa"/>
          </w:tcPr>
          <w:p w14:paraId="7B65D18D">
            <w:pPr>
              <w:rPr>
                <w:rFonts w:hint="eastAsia"/>
                <w:vertAlign w:val="baseline"/>
              </w:rPr>
            </w:pPr>
            <w:r>
              <w:rPr>
                <w:rFonts w:hint="eastAsia"/>
                <w:b w:val="0"/>
                <w:bCs w:val="0"/>
                <w:lang w:eastAsia="zh-CN"/>
              </w:rPr>
              <w:t>贵州省遵义市桐梓县芭蕉镇黄溪村刘家沟组</w:t>
            </w:r>
          </w:p>
        </w:tc>
        <w:tc>
          <w:tcPr>
            <w:tcW w:w="2200" w:type="dxa"/>
          </w:tcPr>
          <w:p w14:paraId="40DB31BA">
            <w:pPr>
              <w:rPr>
                <w:rFonts w:hint="eastAsia"/>
                <w:vertAlign w:val="baseline"/>
              </w:rPr>
            </w:pPr>
            <w:r>
              <w:rPr>
                <w:rFonts w:hint="eastAsia"/>
                <w:b w:val="0"/>
                <w:bCs w:val="0"/>
                <w:lang w:eastAsia="zh-CN"/>
              </w:rPr>
              <w:t>开放环境(普通级：豚鼠，618㎡;普通级：兔，1275㎡)</w:t>
            </w:r>
          </w:p>
        </w:tc>
        <w:tc>
          <w:tcPr>
            <w:tcW w:w="1025" w:type="dxa"/>
          </w:tcPr>
          <w:p w14:paraId="7C51F70C">
            <w:pPr>
              <w:rPr>
                <w:rFonts w:hint="eastAsia"/>
                <w:vertAlign w:val="baseline"/>
              </w:rPr>
            </w:pPr>
            <w:r>
              <w:rPr>
                <w:rFonts w:hint="eastAsia"/>
                <w:b w:val="0"/>
                <w:bCs w:val="0"/>
                <w:lang w:eastAsia="zh-CN"/>
              </w:rPr>
              <w:t>2021年5月26日</w:t>
            </w:r>
          </w:p>
        </w:tc>
      </w:tr>
      <w:tr w14:paraId="0029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64122766">
            <w:pPr>
              <w:jc w:val="center"/>
              <w:rPr>
                <w:rFonts w:hint="eastAsia" w:eastAsia="宋体"/>
                <w:vertAlign w:val="baseline"/>
                <w:lang w:val="en-US" w:eastAsia="zh-CN"/>
              </w:rPr>
            </w:pPr>
            <w:r>
              <w:rPr>
                <w:rFonts w:hint="eastAsia"/>
                <w:vertAlign w:val="baseline"/>
                <w:lang w:val="en-US" w:eastAsia="zh-CN"/>
              </w:rPr>
              <w:t>2</w:t>
            </w:r>
          </w:p>
        </w:tc>
        <w:tc>
          <w:tcPr>
            <w:tcW w:w="1588" w:type="dxa"/>
            <w:vAlign w:val="center"/>
          </w:tcPr>
          <w:p w14:paraId="5D1A1274">
            <w:pPr>
              <w:jc w:val="center"/>
              <w:rPr>
                <w:rFonts w:hint="eastAsia"/>
                <w:vertAlign w:val="baseline"/>
              </w:rPr>
            </w:pPr>
            <w:r>
              <w:rPr>
                <w:rFonts w:hint="eastAsia"/>
                <w:b w:val="0"/>
                <w:bCs w:val="0"/>
                <w:lang w:eastAsia="zh-CN"/>
              </w:rPr>
              <w:t>SCXK(黔)2021-0002</w:t>
            </w:r>
          </w:p>
        </w:tc>
        <w:tc>
          <w:tcPr>
            <w:tcW w:w="1487" w:type="dxa"/>
          </w:tcPr>
          <w:p w14:paraId="662B2DB1">
            <w:pPr>
              <w:rPr>
                <w:rFonts w:hint="eastAsia"/>
                <w:vertAlign w:val="baseline"/>
              </w:rPr>
            </w:pPr>
            <w:r>
              <w:rPr>
                <w:rFonts w:hint="eastAsia"/>
                <w:b w:val="0"/>
                <w:bCs w:val="0"/>
                <w:lang w:eastAsia="zh-CN"/>
              </w:rPr>
              <w:t>遵义医科大学(实验动物中心)</w:t>
            </w:r>
          </w:p>
        </w:tc>
        <w:tc>
          <w:tcPr>
            <w:tcW w:w="2363" w:type="dxa"/>
          </w:tcPr>
          <w:p w14:paraId="10AE2E4F">
            <w:pPr>
              <w:rPr>
                <w:rFonts w:hint="eastAsia"/>
                <w:vertAlign w:val="baseline"/>
              </w:rPr>
            </w:pPr>
            <w:r>
              <w:rPr>
                <w:rFonts w:hint="eastAsia"/>
                <w:b w:val="0"/>
                <w:bCs w:val="0"/>
                <w:lang w:eastAsia="zh-CN"/>
              </w:rPr>
              <w:t>贵州省遵义市新蒲新区学府西路6号遵义医科大学实验动物中心主楼3楼C区;2楼A区;1楼A区</w:t>
            </w:r>
          </w:p>
        </w:tc>
        <w:tc>
          <w:tcPr>
            <w:tcW w:w="2200" w:type="dxa"/>
          </w:tcPr>
          <w:p w14:paraId="0A419DF5">
            <w:pPr>
              <w:rPr>
                <w:rFonts w:hint="eastAsia"/>
                <w:vertAlign w:val="baseline"/>
              </w:rPr>
            </w:pPr>
            <w:r>
              <w:rPr>
                <w:rFonts w:hint="eastAsia"/>
                <w:b w:val="0"/>
                <w:bCs w:val="0"/>
                <w:lang w:eastAsia="zh-CN"/>
              </w:rPr>
              <w:t>开放环境(普通级：豚鼠、兔，1100㎡);屏障环境(SPF级：大鼠、小鼠 611㎡)</w:t>
            </w:r>
          </w:p>
        </w:tc>
        <w:tc>
          <w:tcPr>
            <w:tcW w:w="1025" w:type="dxa"/>
          </w:tcPr>
          <w:p w14:paraId="499A9759">
            <w:pPr>
              <w:rPr>
                <w:rFonts w:hint="eastAsia"/>
                <w:vertAlign w:val="baseline"/>
              </w:rPr>
            </w:pPr>
            <w:r>
              <w:rPr>
                <w:rFonts w:hint="eastAsia"/>
                <w:b w:val="0"/>
                <w:bCs w:val="0"/>
                <w:lang w:eastAsia="zh-CN"/>
              </w:rPr>
              <w:t>2021年7月1日</w:t>
            </w:r>
          </w:p>
        </w:tc>
      </w:tr>
      <w:tr w14:paraId="7128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497" w:type="dxa"/>
            <w:vAlign w:val="center"/>
          </w:tcPr>
          <w:p w14:paraId="7EFBFD94">
            <w:pPr>
              <w:jc w:val="center"/>
              <w:rPr>
                <w:rFonts w:hint="eastAsia" w:eastAsia="宋体"/>
                <w:vertAlign w:val="baseline"/>
                <w:lang w:val="en-US" w:eastAsia="zh-CN"/>
              </w:rPr>
            </w:pPr>
            <w:r>
              <w:rPr>
                <w:rFonts w:hint="eastAsia"/>
                <w:vertAlign w:val="baseline"/>
                <w:lang w:val="en-US" w:eastAsia="zh-CN"/>
              </w:rPr>
              <w:t>3</w:t>
            </w:r>
          </w:p>
        </w:tc>
        <w:tc>
          <w:tcPr>
            <w:tcW w:w="1588" w:type="dxa"/>
            <w:vAlign w:val="center"/>
          </w:tcPr>
          <w:p w14:paraId="3E570C74">
            <w:pPr>
              <w:jc w:val="center"/>
              <w:rPr>
                <w:rFonts w:hint="eastAsia"/>
                <w:vertAlign w:val="baseline"/>
              </w:rPr>
            </w:pPr>
            <w:r>
              <w:rPr>
                <w:rFonts w:hint="eastAsia"/>
                <w:b w:val="0"/>
                <w:bCs w:val="0"/>
                <w:lang w:eastAsia="zh-CN"/>
              </w:rPr>
              <w:t>SCXK(黔)2021-0003</w:t>
            </w:r>
          </w:p>
        </w:tc>
        <w:tc>
          <w:tcPr>
            <w:tcW w:w="1487" w:type="dxa"/>
          </w:tcPr>
          <w:p w14:paraId="46496C8B">
            <w:pPr>
              <w:rPr>
                <w:rFonts w:hint="eastAsia"/>
                <w:vertAlign w:val="baseline"/>
              </w:rPr>
            </w:pPr>
            <w:r>
              <w:rPr>
                <w:rFonts w:hint="eastAsia"/>
                <w:b w:val="0"/>
                <w:bCs w:val="0"/>
                <w:lang w:eastAsia="zh-CN"/>
              </w:rPr>
              <w:t>贵州中医药大学(实验动物研究所)</w:t>
            </w:r>
          </w:p>
        </w:tc>
        <w:tc>
          <w:tcPr>
            <w:tcW w:w="2363" w:type="dxa"/>
          </w:tcPr>
          <w:p w14:paraId="7CFDE8E7">
            <w:pPr>
              <w:rPr>
                <w:rFonts w:hint="eastAsia"/>
                <w:vertAlign w:val="baseline"/>
              </w:rPr>
            </w:pPr>
            <w:r>
              <w:rPr>
                <w:rFonts w:hint="eastAsia"/>
                <w:b w:val="0"/>
                <w:bCs w:val="0"/>
                <w:lang w:eastAsia="zh-CN"/>
              </w:rPr>
              <w:t>贵州省贵安新区花溪大学城栋青南路贵州中医药大学实验动物研究所1楼生产区、3楼</w:t>
            </w:r>
          </w:p>
        </w:tc>
        <w:tc>
          <w:tcPr>
            <w:tcW w:w="2200" w:type="dxa"/>
          </w:tcPr>
          <w:p w14:paraId="365BFFE1">
            <w:pPr>
              <w:rPr>
                <w:rFonts w:hint="eastAsia"/>
                <w:vertAlign w:val="baseline"/>
              </w:rPr>
            </w:pPr>
            <w:r>
              <w:rPr>
                <w:rFonts w:hint="eastAsia"/>
                <w:b w:val="0"/>
                <w:bCs w:val="0"/>
                <w:lang w:eastAsia="zh-CN"/>
              </w:rPr>
              <w:t>屏障环境(SPF级：大鼠、小鼠、豚鼠，520㎡);开放环境(普通级：兔、豚鼠、小型猪，525㎡)</w:t>
            </w:r>
          </w:p>
        </w:tc>
        <w:tc>
          <w:tcPr>
            <w:tcW w:w="1025" w:type="dxa"/>
          </w:tcPr>
          <w:p w14:paraId="618181C1">
            <w:pPr>
              <w:rPr>
                <w:rFonts w:hint="eastAsia"/>
                <w:vertAlign w:val="baseline"/>
              </w:rPr>
            </w:pPr>
            <w:r>
              <w:rPr>
                <w:rFonts w:hint="eastAsia"/>
                <w:b w:val="0"/>
                <w:bCs w:val="0"/>
                <w:lang w:eastAsia="zh-CN"/>
              </w:rPr>
              <w:t>2021年7月1日</w:t>
            </w:r>
          </w:p>
        </w:tc>
      </w:tr>
      <w:tr w14:paraId="7A4F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497" w:type="dxa"/>
            <w:vAlign w:val="center"/>
          </w:tcPr>
          <w:p w14:paraId="1804273C">
            <w:pPr>
              <w:jc w:val="center"/>
              <w:rPr>
                <w:rFonts w:hint="default"/>
                <w:vertAlign w:val="baseline"/>
                <w:lang w:val="en-US" w:eastAsia="zh-CN"/>
              </w:rPr>
            </w:pPr>
            <w:r>
              <w:rPr>
                <w:rFonts w:hint="eastAsia"/>
                <w:vertAlign w:val="baseline"/>
                <w:lang w:val="en-US" w:eastAsia="zh-CN"/>
              </w:rPr>
              <w:t>4</w:t>
            </w:r>
          </w:p>
        </w:tc>
        <w:tc>
          <w:tcPr>
            <w:tcW w:w="1588" w:type="dxa"/>
            <w:vAlign w:val="center"/>
          </w:tcPr>
          <w:p w14:paraId="25D63353">
            <w:pPr>
              <w:jc w:val="center"/>
              <w:rPr>
                <w:rFonts w:hint="eastAsia"/>
                <w:b w:val="0"/>
                <w:bCs w:val="0"/>
                <w:lang w:eastAsia="zh-CN"/>
              </w:rPr>
            </w:pPr>
            <w:r>
              <w:rPr>
                <w:rFonts w:hint="eastAsia"/>
                <w:b w:val="0"/>
                <w:bCs w:val="0"/>
                <w:lang w:eastAsia="zh-CN"/>
              </w:rPr>
              <w:t>SCXK(贵)2022-0001</w:t>
            </w:r>
          </w:p>
        </w:tc>
        <w:tc>
          <w:tcPr>
            <w:tcW w:w="1487" w:type="dxa"/>
          </w:tcPr>
          <w:p w14:paraId="4DC7D841">
            <w:pPr>
              <w:rPr>
                <w:rFonts w:hint="eastAsia"/>
                <w:b w:val="0"/>
                <w:bCs w:val="0"/>
                <w:lang w:eastAsia="zh-CN"/>
              </w:rPr>
            </w:pPr>
            <w:r>
              <w:rPr>
                <w:rFonts w:hint="eastAsia"/>
                <w:b w:val="0"/>
                <w:bCs w:val="0"/>
                <w:lang w:eastAsia="zh-CN"/>
              </w:rPr>
              <w:t>贵州中睿生物科技有限公司</w:t>
            </w:r>
          </w:p>
        </w:tc>
        <w:tc>
          <w:tcPr>
            <w:tcW w:w="2363" w:type="dxa"/>
          </w:tcPr>
          <w:p w14:paraId="3EF24ADF">
            <w:pPr>
              <w:rPr>
                <w:rFonts w:hint="eastAsia"/>
                <w:b w:val="0"/>
                <w:bCs w:val="0"/>
                <w:lang w:eastAsia="zh-CN"/>
              </w:rPr>
            </w:pPr>
            <w:r>
              <w:rPr>
                <w:rFonts w:hint="eastAsia"/>
                <w:b w:val="0"/>
                <w:bCs w:val="0"/>
                <w:lang w:eastAsia="zh-CN"/>
              </w:rPr>
              <w:t>贵州省黔南州龙里县洗马镇洗马社区拐哈组宝山老顶</w:t>
            </w:r>
          </w:p>
        </w:tc>
        <w:tc>
          <w:tcPr>
            <w:tcW w:w="2200" w:type="dxa"/>
          </w:tcPr>
          <w:p w14:paraId="0D9C0216">
            <w:pPr>
              <w:rPr>
                <w:rFonts w:hint="eastAsia"/>
                <w:b w:val="0"/>
                <w:bCs w:val="0"/>
                <w:lang w:eastAsia="zh-CN"/>
              </w:rPr>
            </w:pPr>
            <w:r>
              <w:rPr>
                <w:rFonts w:hint="eastAsia"/>
                <w:b w:val="0"/>
                <w:bCs w:val="0"/>
                <w:lang w:eastAsia="zh-CN"/>
              </w:rPr>
              <w:t>开放系统（普通级：猕猴，2263㎡）</w:t>
            </w:r>
          </w:p>
        </w:tc>
        <w:tc>
          <w:tcPr>
            <w:tcW w:w="1025" w:type="dxa"/>
          </w:tcPr>
          <w:p w14:paraId="484DFF55">
            <w:pPr>
              <w:rPr>
                <w:rFonts w:hint="eastAsia"/>
                <w:b w:val="0"/>
                <w:bCs w:val="0"/>
                <w:lang w:eastAsia="zh-CN"/>
              </w:rPr>
            </w:pPr>
            <w:r>
              <w:rPr>
                <w:rFonts w:hint="eastAsia" w:eastAsia="宋体"/>
                <w:b w:val="0"/>
                <w:bCs w:val="0"/>
                <w:lang w:eastAsia="zh-CN"/>
              </w:rPr>
              <w:t>202</w:t>
            </w:r>
            <w:r>
              <w:rPr>
                <w:rFonts w:hint="default" w:eastAsia="宋体"/>
                <w:b w:val="0"/>
                <w:bCs w:val="0"/>
                <w:lang w:val="en" w:eastAsia="zh-CN"/>
              </w:rPr>
              <w:t>2</w:t>
            </w:r>
            <w:r>
              <w:rPr>
                <w:rFonts w:hint="eastAsia" w:eastAsia="宋体"/>
                <w:b w:val="0"/>
                <w:bCs w:val="0"/>
                <w:lang w:eastAsia="zh-CN"/>
              </w:rPr>
              <w:t>年11月9日</w:t>
            </w:r>
          </w:p>
        </w:tc>
      </w:tr>
      <w:tr w14:paraId="1971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97" w:type="dxa"/>
            <w:vAlign w:val="center"/>
          </w:tcPr>
          <w:p w14:paraId="73E8801F">
            <w:pPr>
              <w:jc w:val="center"/>
              <w:rPr>
                <w:rFonts w:hint="default" w:eastAsia="宋体"/>
                <w:vertAlign w:val="baseline"/>
                <w:lang w:val="en" w:eastAsia="zh-CN"/>
              </w:rPr>
            </w:pPr>
            <w:r>
              <w:rPr>
                <w:rFonts w:hint="default" w:eastAsia="宋体"/>
                <w:vertAlign w:val="baseline"/>
                <w:lang w:val="en" w:eastAsia="zh-CN"/>
              </w:rPr>
              <w:t>5</w:t>
            </w:r>
          </w:p>
        </w:tc>
        <w:tc>
          <w:tcPr>
            <w:tcW w:w="1588" w:type="dxa"/>
            <w:vAlign w:val="center"/>
          </w:tcPr>
          <w:p w14:paraId="50D799B3">
            <w:pPr>
              <w:jc w:val="center"/>
              <w:rPr>
                <w:rFonts w:hint="eastAsia" w:eastAsia="宋体"/>
                <w:vertAlign w:val="baseline"/>
                <w:lang w:val="en-US" w:eastAsia="zh-CN"/>
              </w:rPr>
            </w:pPr>
            <w:r>
              <w:rPr>
                <w:rFonts w:hint="eastAsia" w:eastAsia="宋体"/>
                <w:vertAlign w:val="baseline"/>
                <w:lang w:val="en-US" w:eastAsia="zh-CN"/>
              </w:rPr>
              <w:t>SCXK(贵)2023-0001</w:t>
            </w:r>
          </w:p>
        </w:tc>
        <w:tc>
          <w:tcPr>
            <w:tcW w:w="1487" w:type="dxa"/>
          </w:tcPr>
          <w:p w14:paraId="5875F309">
            <w:pPr>
              <w:jc w:val="center"/>
              <w:rPr>
                <w:rFonts w:hint="eastAsia" w:eastAsia="宋体"/>
                <w:vertAlign w:val="baseline"/>
                <w:lang w:val="en-US" w:eastAsia="zh-CN"/>
              </w:rPr>
            </w:pPr>
            <w:r>
              <w:rPr>
                <w:rFonts w:hint="eastAsia" w:eastAsia="宋体"/>
                <w:vertAlign w:val="baseline"/>
                <w:lang w:val="en-US" w:eastAsia="zh-CN"/>
              </w:rPr>
              <w:t>贵州康诺实验动物养殖有限公司</w:t>
            </w:r>
          </w:p>
        </w:tc>
        <w:tc>
          <w:tcPr>
            <w:tcW w:w="2363" w:type="dxa"/>
            <w:vAlign w:val="top"/>
          </w:tcPr>
          <w:p w14:paraId="5C34CD9C">
            <w:pPr>
              <w:jc w:val="both"/>
              <w:rPr>
                <w:rFonts w:hint="eastAsia" w:eastAsia="宋体"/>
                <w:vertAlign w:val="baseline"/>
                <w:lang w:val="en-US" w:eastAsia="zh-CN"/>
              </w:rPr>
            </w:pPr>
            <w:r>
              <w:rPr>
                <w:rFonts w:hint="eastAsia" w:eastAsia="宋体"/>
                <w:b w:val="0"/>
                <w:bCs w:val="0"/>
                <w:lang w:val="en-US" w:eastAsia="zh-CN"/>
              </w:rPr>
              <w:t>贵州省六盘水市盘州市保基苗族彝族乡保基乡冷风村二组</w:t>
            </w:r>
          </w:p>
        </w:tc>
        <w:tc>
          <w:tcPr>
            <w:tcW w:w="2200" w:type="dxa"/>
          </w:tcPr>
          <w:p w14:paraId="3D90AD97">
            <w:pPr>
              <w:jc w:val="center"/>
              <w:rPr>
                <w:rFonts w:hint="eastAsia" w:eastAsia="宋体"/>
                <w:vertAlign w:val="baseline"/>
                <w:lang w:val="en-US" w:eastAsia="zh-CN"/>
              </w:rPr>
            </w:pPr>
            <w:r>
              <w:rPr>
                <w:rFonts w:hint="eastAsia" w:eastAsia="宋体"/>
                <w:vertAlign w:val="baseline"/>
                <w:lang w:val="en-US" w:eastAsia="zh-CN"/>
              </w:rPr>
              <w:t>开放系统（普通级：豚鼠、1080㎡）</w:t>
            </w:r>
          </w:p>
        </w:tc>
        <w:tc>
          <w:tcPr>
            <w:tcW w:w="1025" w:type="dxa"/>
          </w:tcPr>
          <w:p w14:paraId="6E08568A">
            <w:pPr>
              <w:jc w:val="center"/>
              <w:rPr>
                <w:rFonts w:hint="eastAsia" w:eastAsia="宋体"/>
                <w:vertAlign w:val="baseline"/>
                <w:lang w:val="en-US" w:eastAsia="zh-CN"/>
              </w:rPr>
            </w:pPr>
            <w:r>
              <w:rPr>
                <w:rFonts w:hint="eastAsia" w:eastAsia="宋体"/>
                <w:vertAlign w:val="baseline"/>
                <w:lang w:val="en-US" w:eastAsia="zh-CN"/>
              </w:rPr>
              <w:t>2023年2月22日</w:t>
            </w:r>
          </w:p>
        </w:tc>
      </w:tr>
      <w:tr w14:paraId="4BD5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97" w:type="dxa"/>
            <w:vAlign w:val="center"/>
          </w:tcPr>
          <w:p w14:paraId="2FEBA53A">
            <w:pPr>
              <w:jc w:val="center"/>
              <w:rPr>
                <w:rFonts w:hint="default"/>
                <w:vertAlign w:val="baseline"/>
                <w:lang w:val="en-US" w:eastAsia="zh-CN"/>
              </w:rPr>
            </w:pPr>
            <w:r>
              <w:rPr>
                <w:rFonts w:hint="eastAsia"/>
                <w:vertAlign w:val="baseline"/>
                <w:lang w:val="en-US" w:eastAsia="zh-CN"/>
              </w:rPr>
              <w:t>6</w:t>
            </w:r>
          </w:p>
        </w:tc>
        <w:tc>
          <w:tcPr>
            <w:tcW w:w="1588" w:type="dxa"/>
            <w:vAlign w:val="center"/>
          </w:tcPr>
          <w:p w14:paraId="3A4A452A">
            <w:pPr>
              <w:jc w:val="center"/>
              <w:rPr>
                <w:rFonts w:hint="eastAsia"/>
                <w:b w:val="0"/>
                <w:bCs w:val="0"/>
                <w:lang w:eastAsia="zh-CN"/>
              </w:rPr>
            </w:pPr>
            <w:r>
              <w:rPr>
                <w:rFonts w:hint="eastAsia"/>
                <w:b w:val="0"/>
                <w:bCs w:val="0"/>
                <w:lang w:eastAsia="zh-CN"/>
              </w:rPr>
              <w:t>SCXK(贵)2023-0003</w:t>
            </w:r>
          </w:p>
        </w:tc>
        <w:tc>
          <w:tcPr>
            <w:tcW w:w="1487" w:type="dxa"/>
          </w:tcPr>
          <w:p w14:paraId="1C03EC4D">
            <w:pPr>
              <w:rPr>
                <w:rFonts w:hint="eastAsia"/>
                <w:b w:val="0"/>
                <w:bCs w:val="0"/>
                <w:lang w:eastAsia="zh-CN"/>
              </w:rPr>
            </w:pPr>
            <w:r>
              <w:rPr>
                <w:rFonts w:hint="eastAsia"/>
                <w:b w:val="0"/>
                <w:bCs w:val="0"/>
                <w:lang w:eastAsia="zh-CN"/>
              </w:rPr>
              <w:t>贵州中医药大学（实验动物研究所）</w:t>
            </w:r>
          </w:p>
        </w:tc>
        <w:tc>
          <w:tcPr>
            <w:tcW w:w="2363" w:type="dxa"/>
          </w:tcPr>
          <w:p w14:paraId="2BB52E1F">
            <w:pPr>
              <w:rPr>
                <w:rFonts w:hint="eastAsia"/>
                <w:b w:val="0"/>
                <w:bCs w:val="0"/>
                <w:lang w:eastAsia="zh-CN"/>
              </w:rPr>
            </w:pPr>
            <w:r>
              <w:rPr>
                <w:rFonts w:hint="eastAsia"/>
                <w:b w:val="0"/>
                <w:bCs w:val="0"/>
                <w:lang w:eastAsia="zh-CN"/>
              </w:rPr>
              <w:t>贵州中医药大学甲秀校区实验动物研究所小型猪饲养房</w:t>
            </w:r>
          </w:p>
        </w:tc>
        <w:tc>
          <w:tcPr>
            <w:tcW w:w="2200" w:type="dxa"/>
          </w:tcPr>
          <w:p w14:paraId="08624B6F">
            <w:pPr>
              <w:rPr>
                <w:rFonts w:hint="eastAsia"/>
                <w:b w:val="0"/>
                <w:bCs w:val="0"/>
                <w:lang w:eastAsia="zh-CN"/>
              </w:rPr>
            </w:pPr>
            <w:r>
              <w:rPr>
                <w:rFonts w:hint="eastAsia"/>
                <w:b w:val="0"/>
                <w:bCs w:val="0"/>
                <w:lang w:eastAsia="zh-CN"/>
              </w:rPr>
              <w:t>开放系统（普通级：小型猪，135㎡）</w:t>
            </w:r>
          </w:p>
        </w:tc>
        <w:tc>
          <w:tcPr>
            <w:tcW w:w="1025" w:type="dxa"/>
          </w:tcPr>
          <w:p w14:paraId="12C79785">
            <w:pPr>
              <w:rPr>
                <w:rFonts w:hint="eastAsia"/>
                <w:b w:val="0"/>
                <w:bCs w:val="0"/>
                <w:lang w:eastAsia="zh-CN"/>
              </w:rPr>
            </w:pPr>
            <w:r>
              <w:rPr>
                <w:rFonts w:hint="eastAsia"/>
                <w:b w:val="0"/>
                <w:bCs w:val="0"/>
                <w:lang w:eastAsia="zh-CN"/>
              </w:rPr>
              <w:t>2023年4月10日</w:t>
            </w:r>
          </w:p>
        </w:tc>
      </w:tr>
    </w:tbl>
    <w:p w14:paraId="23A1D543">
      <w:pPr>
        <w:widowControl/>
        <w:jc w:val="both"/>
        <w:rPr>
          <w:rFonts w:hint="eastAsia" w:ascii="宋体" w:hAnsi="宋体"/>
          <w:b/>
          <w:bCs/>
          <w:kern w:val="0"/>
          <w:sz w:val="32"/>
          <w:szCs w:val="32"/>
        </w:rPr>
      </w:pPr>
    </w:p>
    <w:p w14:paraId="3D582626">
      <w:pPr>
        <w:rPr>
          <w:rFonts w:hint="eastAsia"/>
        </w:rPr>
      </w:pPr>
    </w:p>
    <w:p w14:paraId="58EEEFD6">
      <w:pPr>
        <w:rPr>
          <w:rFonts w:hint="eastAsia"/>
        </w:rPr>
      </w:pPr>
    </w:p>
    <w:p w14:paraId="5A4E6D9A">
      <w:pPr>
        <w:rPr>
          <w:rFonts w:hint="eastAsia"/>
        </w:rPr>
      </w:pPr>
    </w:p>
    <w:p w14:paraId="540D89CD">
      <w:pPr>
        <w:rPr>
          <w:rFonts w:hint="eastAsia"/>
        </w:rPr>
      </w:pPr>
    </w:p>
    <w:p w14:paraId="7B1D31C7">
      <w:pPr>
        <w:rPr>
          <w:rFonts w:hint="eastAsia"/>
        </w:rPr>
      </w:pPr>
    </w:p>
    <w:p w14:paraId="3DAF0198">
      <w:pPr>
        <w:rPr>
          <w:rFonts w:hint="eastAsia"/>
        </w:rPr>
      </w:pPr>
    </w:p>
    <w:p w14:paraId="3561F1F8">
      <w:pPr>
        <w:rPr>
          <w:rFonts w:hint="eastAsia"/>
        </w:rPr>
      </w:pPr>
    </w:p>
    <w:p w14:paraId="3816039F">
      <w:pPr>
        <w:rPr>
          <w:rFonts w:hint="eastAsia"/>
        </w:rPr>
      </w:pPr>
    </w:p>
    <w:p w14:paraId="52E5A997">
      <w:pPr>
        <w:rPr>
          <w:rFonts w:hint="eastAsia"/>
        </w:rPr>
      </w:pPr>
    </w:p>
    <w:p w14:paraId="6C661A27">
      <w:pPr>
        <w:rPr>
          <w:rFonts w:hint="eastAsia"/>
        </w:rPr>
      </w:pPr>
    </w:p>
    <w:p w14:paraId="20D1E0E7">
      <w:pPr>
        <w:rPr>
          <w:rFonts w:hint="eastAsia"/>
        </w:rPr>
      </w:pPr>
    </w:p>
    <w:p w14:paraId="1056C4F3">
      <w:pPr>
        <w:ind w:firstLine="960" w:firstLineChars="300"/>
        <w:rPr>
          <w:rFonts w:hint="default" w:asciiTheme="minorEastAsia" w:hAnsiTheme="minorEastAsia" w:eastAsiaTheme="minorEastAsia" w:cstheme="minorEastAsia"/>
          <w:b/>
          <w:bCs/>
          <w:sz w:val="32"/>
          <w:szCs w:val="32"/>
          <w:lang w:val="en"/>
        </w:rPr>
      </w:pPr>
      <w:r>
        <w:rPr>
          <w:rFonts w:hint="eastAsia" w:eastAsia="宋体"/>
          <w:b w:val="0"/>
          <w:bCs w:val="0"/>
          <w:sz w:val="32"/>
          <w:szCs w:val="32"/>
          <w:lang w:eastAsia="zh-CN"/>
        </w:rPr>
        <w:t>202</w:t>
      </w:r>
      <w:r>
        <w:rPr>
          <w:rFonts w:hint="eastAsia"/>
          <w:b w:val="0"/>
          <w:bCs w:val="0"/>
          <w:sz w:val="32"/>
          <w:szCs w:val="32"/>
          <w:lang w:val="en-US" w:eastAsia="zh-CN"/>
        </w:rPr>
        <w:t>5</w:t>
      </w:r>
      <w:r>
        <w:rPr>
          <w:rFonts w:hint="eastAsia" w:asciiTheme="minorEastAsia" w:hAnsiTheme="minorEastAsia" w:eastAsiaTheme="minorEastAsia" w:cstheme="minorEastAsia"/>
          <w:b/>
          <w:bCs/>
          <w:sz w:val="32"/>
          <w:szCs w:val="32"/>
        </w:rPr>
        <w:t>年度贵州省实验动物使用许可证年检单位</w:t>
      </w:r>
      <w:r>
        <w:rPr>
          <w:rFonts w:hint="default" w:asciiTheme="minorEastAsia" w:hAnsiTheme="minorEastAsia" w:eastAsiaTheme="minorEastAsia" w:cstheme="minorEastAsia"/>
          <w:b/>
          <w:bCs/>
          <w:sz w:val="32"/>
          <w:szCs w:val="32"/>
          <w:lang w:val="en"/>
        </w:rPr>
        <w:t xml:space="preserve">         </w:t>
      </w:r>
    </w:p>
    <w:tbl>
      <w:tblPr>
        <w:tblStyle w:val="3"/>
        <w:tblW w:w="9212"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7"/>
        <w:gridCol w:w="1488"/>
        <w:gridCol w:w="2337"/>
        <w:gridCol w:w="2200"/>
        <w:gridCol w:w="1075"/>
      </w:tblGrid>
      <w:tr w14:paraId="325E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0F9292FC">
            <w:pPr>
              <w:widowControl/>
              <w:jc w:val="center"/>
              <w:rPr>
                <w:rFonts w:hint="eastAsia"/>
                <w:vertAlign w:val="baseline"/>
              </w:rPr>
            </w:pPr>
            <w:r>
              <w:rPr>
                <w:rFonts w:hint="eastAsia" w:ascii="宋体" w:hAnsi="宋体" w:eastAsia="宋体" w:cs="宋体"/>
                <w:b/>
                <w:bCs/>
                <w:kern w:val="0"/>
                <w:sz w:val="24"/>
                <w:szCs w:val="24"/>
              </w:rPr>
              <w:t>序号</w:t>
            </w:r>
          </w:p>
        </w:tc>
        <w:tc>
          <w:tcPr>
            <w:tcW w:w="1637" w:type="dxa"/>
            <w:vAlign w:val="center"/>
          </w:tcPr>
          <w:p w14:paraId="415A6E42">
            <w:pPr>
              <w:widowControl/>
              <w:jc w:val="left"/>
              <w:rPr>
                <w:rFonts w:hint="eastAsia"/>
                <w:vertAlign w:val="baseline"/>
              </w:rPr>
            </w:pPr>
            <w:r>
              <w:rPr>
                <w:rFonts w:hint="eastAsia" w:ascii="宋体" w:hAnsi="宋体" w:eastAsia="宋体" w:cs="宋体"/>
                <w:b/>
                <w:bCs/>
                <w:kern w:val="0"/>
                <w:sz w:val="24"/>
                <w:szCs w:val="24"/>
              </w:rPr>
              <w:t xml:space="preserve">  许可证号</w:t>
            </w:r>
          </w:p>
        </w:tc>
        <w:tc>
          <w:tcPr>
            <w:tcW w:w="1488" w:type="dxa"/>
            <w:vAlign w:val="center"/>
          </w:tcPr>
          <w:p w14:paraId="48C4CAC3">
            <w:pPr>
              <w:widowControl/>
              <w:jc w:val="center"/>
              <w:rPr>
                <w:rFonts w:hint="eastAsia"/>
                <w:vertAlign w:val="baseline"/>
              </w:rPr>
            </w:pPr>
            <w:r>
              <w:rPr>
                <w:rFonts w:hint="eastAsia" w:ascii="宋体" w:hAnsi="宋体" w:eastAsia="宋体" w:cs="宋体"/>
                <w:b/>
                <w:bCs/>
                <w:kern w:val="0"/>
                <w:sz w:val="24"/>
                <w:szCs w:val="24"/>
              </w:rPr>
              <w:t>单位名称</w:t>
            </w:r>
          </w:p>
        </w:tc>
        <w:tc>
          <w:tcPr>
            <w:tcW w:w="2337" w:type="dxa"/>
            <w:vAlign w:val="center"/>
          </w:tcPr>
          <w:p w14:paraId="4591BFFD">
            <w:pPr>
              <w:widowControl/>
              <w:jc w:val="center"/>
              <w:rPr>
                <w:rFonts w:hint="eastAsia"/>
                <w:vertAlign w:val="baseline"/>
              </w:rPr>
            </w:pPr>
            <w:r>
              <w:rPr>
                <w:rFonts w:hint="eastAsia" w:ascii="宋体" w:hAnsi="宋体" w:eastAsia="宋体" w:cs="宋体"/>
                <w:b/>
                <w:bCs/>
                <w:kern w:val="0"/>
                <w:sz w:val="24"/>
                <w:szCs w:val="24"/>
              </w:rPr>
              <w:t>设施地址</w:t>
            </w:r>
          </w:p>
        </w:tc>
        <w:tc>
          <w:tcPr>
            <w:tcW w:w="2200" w:type="dxa"/>
            <w:vAlign w:val="center"/>
          </w:tcPr>
          <w:p w14:paraId="449CAEB4">
            <w:pPr>
              <w:widowControl/>
              <w:jc w:val="center"/>
              <w:rPr>
                <w:rFonts w:hint="eastAsia"/>
                <w:vertAlign w:val="baseline"/>
              </w:rPr>
            </w:pPr>
            <w:r>
              <w:rPr>
                <w:rFonts w:hint="eastAsia" w:ascii="宋体" w:hAnsi="宋体" w:eastAsia="宋体" w:cs="宋体"/>
                <w:b/>
                <w:bCs/>
                <w:color w:val="000000" w:themeColor="text1"/>
                <w:kern w:val="0"/>
                <w:sz w:val="24"/>
                <w:szCs w:val="24"/>
              </w:rPr>
              <w:t>适用范围</w:t>
            </w:r>
          </w:p>
        </w:tc>
        <w:tc>
          <w:tcPr>
            <w:tcW w:w="1075" w:type="dxa"/>
            <w:vAlign w:val="center"/>
          </w:tcPr>
          <w:p w14:paraId="5E639F3A">
            <w:pPr>
              <w:widowControl/>
              <w:jc w:val="center"/>
              <w:rPr>
                <w:rFonts w:hint="eastAsia"/>
                <w:vertAlign w:val="baseline"/>
              </w:rPr>
            </w:pPr>
            <w:r>
              <w:rPr>
                <w:rFonts w:hint="eastAsia" w:ascii="宋体" w:hAnsi="宋体" w:cs="宋体"/>
                <w:b/>
                <w:bCs/>
                <w:kern w:val="0"/>
                <w:sz w:val="24"/>
                <w:szCs w:val="24"/>
                <w:lang w:val="en" w:eastAsia="zh-CN"/>
              </w:rPr>
              <w:t>许可证日期</w:t>
            </w:r>
          </w:p>
        </w:tc>
      </w:tr>
      <w:tr w14:paraId="7125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6EB040B4">
            <w:pPr>
              <w:jc w:val="center"/>
              <w:rPr>
                <w:rFonts w:hint="eastAsia" w:eastAsia="宋体"/>
                <w:vertAlign w:val="baseline"/>
                <w:lang w:val="en-US" w:eastAsia="zh-CN"/>
              </w:rPr>
            </w:pPr>
            <w:r>
              <w:rPr>
                <w:rFonts w:hint="eastAsia"/>
                <w:vertAlign w:val="baseline"/>
                <w:lang w:val="en-US" w:eastAsia="zh-CN"/>
              </w:rPr>
              <w:t>1</w:t>
            </w:r>
          </w:p>
        </w:tc>
        <w:tc>
          <w:tcPr>
            <w:tcW w:w="1637" w:type="dxa"/>
            <w:vAlign w:val="center"/>
          </w:tcPr>
          <w:p w14:paraId="456003D2">
            <w:pPr>
              <w:jc w:val="center"/>
              <w:rPr>
                <w:rFonts w:hint="eastAsia"/>
                <w:vertAlign w:val="baseline"/>
              </w:rPr>
            </w:pPr>
            <w:r>
              <w:rPr>
                <w:rFonts w:hint="eastAsia"/>
                <w:b w:val="0"/>
                <w:bCs w:val="0"/>
                <w:lang w:eastAsia="zh-CN"/>
              </w:rPr>
              <w:t>SYXK(黔)2021-0002</w:t>
            </w:r>
          </w:p>
        </w:tc>
        <w:tc>
          <w:tcPr>
            <w:tcW w:w="1488" w:type="dxa"/>
          </w:tcPr>
          <w:p w14:paraId="0788137B">
            <w:pPr>
              <w:rPr>
                <w:rFonts w:hint="eastAsia"/>
                <w:vertAlign w:val="baseline"/>
              </w:rPr>
            </w:pPr>
            <w:r>
              <w:rPr>
                <w:rFonts w:hint="eastAsia"/>
                <w:b w:val="0"/>
                <w:bCs w:val="0"/>
                <w:lang w:eastAsia="zh-CN"/>
              </w:rPr>
              <w:t>贵州中观生物技术有限公司</w:t>
            </w:r>
          </w:p>
        </w:tc>
        <w:tc>
          <w:tcPr>
            <w:tcW w:w="2337" w:type="dxa"/>
          </w:tcPr>
          <w:p w14:paraId="0B99B739">
            <w:pPr>
              <w:rPr>
                <w:rFonts w:hint="eastAsia"/>
                <w:vertAlign w:val="baseline"/>
              </w:rPr>
            </w:pPr>
            <w:r>
              <w:rPr>
                <w:rFonts w:hint="eastAsia"/>
                <w:b w:val="0"/>
                <w:bCs w:val="0"/>
                <w:lang w:eastAsia="zh-CN"/>
              </w:rPr>
              <w:t>贵州省贵阳市观山湖区林城西路盘江研发中心10楼</w:t>
            </w:r>
          </w:p>
        </w:tc>
        <w:tc>
          <w:tcPr>
            <w:tcW w:w="2200" w:type="dxa"/>
          </w:tcPr>
          <w:p w14:paraId="0BE097C7">
            <w:pPr>
              <w:rPr>
                <w:rFonts w:hint="eastAsia"/>
                <w:vertAlign w:val="baseline"/>
              </w:rPr>
            </w:pPr>
            <w:r>
              <w:rPr>
                <w:rFonts w:hint="eastAsia"/>
                <w:b w:val="0"/>
                <w:bCs w:val="0"/>
                <w:lang w:eastAsia="zh-CN"/>
              </w:rPr>
              <w:t>屏障环境(SPF级：大鼠、小鼠 123.2㎡);开放环境(普通级：兔、豚鼠，22㎡)</w:t>
            </w:r>
          </w:p>
        </w:tc>
        <w:tc>
          <w:tcPr>
            <w:tcW w:w="1075" w:type="dxa"/>
          </w:tcPr>
          <w:p w14:paraId="6EF9D319">
            <w:pPr>
              <w:rPr>
                <w:rFonts w:hint="eastAsia"/>
                <w:vertAlign w:val="baseline"/>
              </w:rPr>
            </w:pPr>
            <w:r>
              <w:rPr>
                <w:rFonts w:hint="eastAsia"/>
                <w:b w:val="0"/>
                <w:bCs w:val="0"/>
                <w:lang w:eastAsia="zh-CN"/>
              </w:rPr>
              <w:t>2021年5月26日</w:t>
            </w:r>
          </w:p>
        </w:tc>
      </w:tr>
      <w:tr w14:paraId="6242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053C2C68">
            <w:pPr>
              <w:jc w:val="center"/>
              <w:rPr>
                <w:rFonts w:hint="default" w:eastAsia="宋体"/>
                <w:vertAlign w:val="baseline"/>
                <w:lang w:val="en-US" w:eastAsia="zh-CN"/>
              </w:rPr>
            </w:pPr>
            <w:r>
              <w:rPr>
                <w:rFonts w:hint="eastAsia"/>
                <w:vertAlign w:val="baseline"/>
                <w:lang w:val="en-US" w:eastAsia="zh-CN"/>
              </w:rPr>
              <w:t>2</w:t>
            </w:r>
          </w:p>
        </w:tc>
        <w:tc>
          <w:tcPr>
            <w:tcW w:w="1637" w:type="dxa"/>
            <w:vAlign w:val="center"/>
          </w:tcPr>
          <w:p w14:paraId="20250AC4">
            <w:pPr>
              <w:jc w:val="center"/>
              <w:rPr>
                <w:rFonts w:hint="eastAsia"/>
                <w:vertAlign w:val="baseline"/>
              </w:rPr>
            </w:pPr>
            <w:r>
              <w:rPr>
                <w:rFonts w:hint="eastAsia"/>
                <w:b w:val="0"/>
                <w:bCs w:val="0"/>
                <w:lang w:eastAsia="zh-CN"/>
              </w:rPr>
              <w:t>SYXK(黔)2021-0003</w:t>
            </w:r>
          </w:p>
        </w:tc>
        <w:tc>
          <w:tcPr>
            <w:tcW w:w="1488" w:type="dxa"/>
          </w:tcPr>
          <w:p w14:paraId="35870F87">
            <w:pPr>
              <w:rPr>
                <w:rFonts w:hint="eastAsia"/>
                <w:vertAlign w:val="baseline"/>
              </w:rPr>
            </w:pPr>
            <w:r>
              <w:rPr>
                <w:rFonts w:hint="eastAsia"/>
                <w:b w:val="0"/>
                <w:bCs w:val="0"/>
                <w:lang w:eastAsia="zh-CN"/>
              </w:rPr>
              <w:t>遵义医科大学(基础药理教育部重点实验室)</w:t>
            </w:r>
          </w:p>
        </w:tc>
        <w:tc>
          <w:tcPr>
            <w:tcW w:w="2337" w:type="dxa"/>
          </w:tcPr>
          <w:p w14:paraId="33DD61CD">
            <w:pPr>
              <w:rPr>
                <w:rFonts w:hint="eastAsia"/>
                <w:vertAlign w:val="baseline"/>
              </w:rPr>
            </w:pPr>
            <w:r>
              <w:rPr>
                <w:rFonts w:hint="eastAsia"/>
                <w:b w:val="0"/>
                <w:bCs w:val="0"/>
                <w:lang w:eastAsia="zh-CN"/>
              </w:rPr>
              <w:t>贵州省遵义市新蒲新区学府西路6号遵义医科大学综合实验楼12楼</w:t>
            </w:r>
          </w:p>
        </w:tc>
        <w:tc>
          <w:tcPr>
            <w:tcW w:w="2200" w:type="dxa"/>
          </w:tcPr>
          <w:p w14:paraId="07D3FBC9">
            <w:pPr>
              <w:rPr>
                <w:rFonts w:hint="eastAsia"/>
                <w:vertAlign w:val="baseline"/>
              </w:rPr>
            </w:pPr>
            <w:r>
              <w:rPr>
                <w:rFonts w:hint="eastAsia"/>
                <w:b w:val="0"/>
                <w:bCs w:val="0"/>
                <w:lang w:eastAsia="zh-CN"/>
              </w:rPr>
              <w:t>屏障环境(SPF级：大鼠、小鼠，460㎡)</w:t>
            </w:r>
          </w:p>
        </w:tc>
        <w:tc>
          <w:tcPr>
            <w:tcW w:w="1075" w:type="dxa"/>
          </w:tcPr>
          <w:p w14:paraId="51091816">
            <w:pPr>
              <w:rPr>
                <w:rFonts w:hint="eastAsia"/>
                <w:vertAlign w:val="baseline"/>
              </w:rPr>
            </w:pPr>
            <w:r>
              <w:rPr>
                <w:rFonts w:hint="eastAsia"/>
                <w:b w:val="0"/>
                <w:bCs w:val="0"/>
                <w:lang w:eastAsia="zh-CN"/>
              </w:rPr>
              <w:t>2021年7月1日</w:t>
            </w:r>
          </w:p>
        </w:tc>
      </w:tr>
      <w:tr w14:paraId="55B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43EE70AA">
            <w:pPr>
              <w:jc w:val="center"/>
              <w:rPr>
                <w:rFonts w:hint="default" w:eastAsia="宋体"/>
                <w:vertAlign w:val="baseline"/>
                <w:lang w:val="en-US" w:eastAsia="zh-CN"/>
              </w:rPr>
            </w:pPr>
            <w:r>
              <w:rPr>
                <w:rFonts w:hint="eastAsia"/>
                <w:vertAlign w:val="baseline"/>
                <w:lang w:val="en-US" w:eastAsia="zh-CN"/>
              </w:rPr>
              <w:t>3</w:t>
            </w:r>
          </w:p>
        </w:tc>
        <w:tc>
          <w:tcPr>
            <w:tcW w:w="1637" w:type="dxa"/>
            <w:vAlign w:val="center"/>
          </w:tcPr>
          <w:p w14:paraId="6A7CF088">
            <w:pPr>
              <w:jc w:val="center"/>
              <w:rPr>
                <w:rFonts w:hint="eastAsia"/>
                <w:vertAlign w:val="baseline"/>
              </w:rPr>
            </w:pPr>
            <w:r>
              <w:rPr>
                <w:rFonts w:hint="eastAsia"/>
                <w:b w:val="0"/>
                <w:bCs w:val="0"/>
                <w:lang w:eastAsia="zh-CN"/>
              </w:rPr>
              <w:t>SYXK(黔)2021-0004</w:t>
            </w:r>
          </w:p>
        </w:tc>
        <w:tc>
          <w:tcPr>
            <w:tcW w:w="1488" w:type="dxa"/>
          </w:tcPr>
          <w:p w14:paraId="736A9553">
            <w:pPr>
              <w:rPr>
                <w:rFonts w:hint="eastAsia"/>
                <w:vertAlign w:val="baseline"/>
              </w:rPr>
            </w:pPr>
            <w:r>
              <w:rPr>
                <w:rFonts w:hint="eastAsia"/>
                <w:b w:val="0"/>
                <w:bCs w:val="0"/>
                <w:lang w:eastAsia="zh-CN"/>
              </w:rPr>
              <w:t>遵义医科大学(实验动物中心)</w:t>
            </w:r>
          </w:p>
        </w:tc>
        <w:tc>
          <w:tcPr>
            <w:tcW w:w="2337" w:type="dxa"/>
          </w:tcPr>
          <w:p w14:paraId="69A58B69">
            <w:pPr>
              <w:rPr>
                <w:rFonts w:hint="eastAsia"/>
                <w:vertAlign w:val="baseline"/>
              </w:rPr>
            </w:pPr>
            <w:r>
              <w:rPr>
                <w:rFonts w:hint="eastAsia"/>
                <w:b w:val="0"/>
                <w:bCs w:val="0"/>
                <w:lang w:eastAsia="zh-CN"/>
              </w:rPr>
              <w:t>贵州省遵义市新蒲新区学府西路6号遵义医科大学实验动物中心主楼3楼A区、B区，猪舍</w:t>
            </w:r>
          </w:p>
        </w:tc>
        <w:tc>
          <w:tcPr>
            <w:tcW w:w="2200" w:type="dxa"/>
          </w:tcPr>
          <w:p w14:paraId="17D26C96">
            <w:pPr>
              <w:rPr>
                <w:rFonts w:hint="eastAsia"/>
                <w:vertAlign w:val="baseline"/>
              </w:rPr>
            </w:pPr>
            <w:r>
              <w:rPr>
                <w:rFonts w:hint="eastAsia"/>
                <w:b w:val="0"/>
                <w:bCs w:val="0"/>
                <w:lang w:eastAsia="zh-CN"/>
              </w:rPr>
              <w:t>屏障环境(SPF级：大鼠、小鼠，505㎡);开放环境(普通级：兔、豚鼠、犬、猪，536㎡)</w:t>
            </w:r>
          </w:p>
        </w:tc>
        <w:tc>
          <w:tcPr>
            <w:tcW w:w="1075" w:type="dxa"/>
          </w:tcPr>
          <w:p w14:paraId="0DEF27A5">
            <w:pPr>
              <w:rPr>
                <w:rFonts w:hint="eastAsia"/>
                <w:vertAlign w:val="baseline"/>
              </w:rPr>
            </w:pPr>
            <w:r>
              <w:rPr>
                <w:rFonts w:hint="eastAsia"/>
                <w:b w:val="0"/>
                <w:bCs w:val="0"/>
                <w:lang w:eastAsia="zh-CN"/>
              </w:rPr>
              <w:t>2021年7月1日</w:t>
            </w:r>
          </w:p>
        </w:tc>
      </w:tr>
      <w:tr w14:paraId="372F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528661D6">
            <w:pPr>
              <w:jc w:val="center"/>
              <w:rPr>
                <w:rFonts w:hint="default" w:eastAsia="宋体"/>
                <w:vertAlign w:val="baseline"/>
                <w:lang w:val="en-US" w:eastAsia="zh-CN"/>
              </w:rPr>
            </w:pPr>
            <w:r>
              <w:rPr>
                <w:rFonts w:hint="eastAsia"/>
                <w:vertAlign w:val="baseline"/>
                <w:lang w:val="en-US" w:eastAsia="zh-CN"/>
              </w:rPr>
              <w:t>4</w:t>
            </w:r>
          </w:p>
        </w:tc>
        <w:tc>
          <w:tcPr>
            <w:tcW w:w="1637" w:type="dxa"/>
            <w:vAlign w:val="center"/>
          </w:tcPr>
          <w:p w14:paraId="47A5D4ED">
            <w:pPr>
              <w:jc w:val="center"/>
              <w:rPr>
                <w:rFonts w:hint="eastAsia"/>
                <w:vertAlign w:val="baseline"/>
              </w:rPr>
            </w:pPr>
            <w:r>
              <w:rPr>
                <w:rFonts w:hint="eastAsia"/>
                <w:b w:val="0"/>
                <w:bCs w:val="0"/>
                <w:lang w:eastAsia="zh-CN"/>
              </w:rPr>
              <w:t>SYXK(黔)2021-0005</w:t>
            </w:r>
          </w:p>
        </w:tc>
        <w:tc>
          <w:tcPr>
            <w:tcW w:w="1488" w:type="dxa"/>
          </w:tcPr>
          <w:p w14:paraId="1B51C9A2">
            <w:pPr>
              <w:rPr>
                <w:rFonts w:hint="eastAsia"/>
                <w:vertAlign w:val="baseline"/>
              </w:rPr>
            </w:pPr>
            <w:r>
              <w:rPr>
                <w:rFonts w:hint="eastAsia"/>
                <w:b w:val="0"/>
                <w:bCs w:val="0"/>
                <w:lang w:eastAsia="zh-CN"/>
              </w:rPr>
              <w:t>贵州中医药大学(实验动物研究所)</w:t>
            </w:r>
          </w:p>
        </w:tc>
        <w:tc>
          <w:tcPr>
            <w:tcW w:w="2337" w:type="dxa"/>
          </w:tcPr>
          <w:p w14:paraId="337C4533">
            <w:pPr>
              <w:rPr>
                <w:rFonts w:hint="eastAsia"/>
                <w:vertAlign w:val="baseline"/>
              </w:rPr>
            </w:pPr>
            <w:r>
              <w:rPr>
                <w:rFonts w:hint="eastAsia"/>
                <w:b w:val="0"/>
                <w:bCs w:val="0"/>
                <w:lang w:eastAsia="zh-CN"/>
              </w:rPr>
              <w:t>贵州省贵安新区花溪大学城栋青南路贵州中医药大学实验动物研究所1楼实验区、2楼</w:t>
            </w:r>
          </w:p>
        </w:tc>
        <w:tc>
          <w:tcPr>
            <w:tcW w:w="2200" w:type="dxa"/>
          </w:tcPr>
          <w:p w14:paraId="5694BA6B">
            <w:pPr>
              <w:rPr>
                <w:rFonts w:hint="eastAsia"/>
                <w:vertAlign w:val="baseline"/>
              </w:rPr>
            </w:pPr>
            <w:r>
              <w:rPr>
                <w:rFonts w:hint="eastAsia"/>
                <w:b w:val="0"/>
                <w:bCs w:val="0"/>
                <w:lang w:eastAsia="zh-CN"/>
              </w:rPr>
              <w:t>屏障环境(SPF级：大鼠、小鼠、豚鼠，500㎡);开放环境(普通级：兔、豚鼠、猫、犬、小型猪，750㎡)</w:t>
            </w:r>
          </w:p>
        </w:tc>
        <w:tc>
          <w:tcPr>
            <w:tcW w:w="1075" w:type="dxa"/>
          </w:tcPr>
          <w:p w14:paraId="1B47AAED">
            <w:pPr>
              <w:rPr>
                <w:rFonts w:hint="eastAsia"/>
                <w:vertAlign w:val="baseline"/>
              </w:rPr>
            </w:pPr>
            <w:r>
              <w:rPr>
                <w:rFonts w:hint="eastAsia"/>
                <w:b w:val="0"/>
                <w:bCs w:val="0"/>
                <w:lang w:eastAsia="zh-CN"/>
              </w:rPr>
              <w:t>2021年7月1日</w:t>
            </w:r>
          </w:p>
        </w:tc>
      </w:tr>
      <w:tr w14:paraId="14DC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43CFC167">
            <w:pPr>
              <w:jc w:val="center"/>
              <w:rPr>
                <w:rFonts w:hint="default" w:eastAsia="宋体"/>
                <w:vertAlign w:val="baseline"/>
                <w:lang w:val="en-US" w:eastAsia="zh-CN"/>
              </w:rPr>
            </w:pPr>
            <w:r>
              <w:rPr>
                <w:rFonts w:hint="eastAsia"/>
                <w:vertAlign w:val="baseline"/>
                <w:lang w:val="en-US" w:eastAsia="zh-CN"/>
              </w:rPr>
              <w:t>5</w:t>
            </w:r>
          </w:p>
        </w:tc>
        <w:tc>
          <w:tcPr>
            <w:tcW w:w="1637" w:type="dxa"/>
            <w:vAlign w:val="center"/>
          </w:tcPr>
          <w:p w14:paraId="585D8528">
            <w:pPr>
              <w:jc w:val="center"/>
              <w:rPr>
                <w:rFonts w:hint="eastAsia"/>
                <w:vertAlign w:val="baseline"/>
              </w:rPr>
            </w:pPr>
            <w:r>
              <w:rPr>
                <w:rFonts w:hint="eastAsia"/>
                <w:b w:val="0"/>
                <w:bCs w:val="0"/>
                <w:lang w:eastAsia="zh-CN"/>
              </w:rPr>
              <w:t>SYXK(黔)2021-0006</w:t>
            </w:r>
          </w:p>
        </w:tc>
        <w:tc>
          <w:tcPr>
            <w:tcW w:w="1488" w:type="dxa"/>
          </w:tcPr>
          <w:p w14:paraId="3499A6A1">
            <w:pPr>
              <w:rPr>
                <w:rFonts w:hint="eastAsia"/>
                <w:vertAlign w:val="baseline"/>
              </w:rPr>
            </w:pPr>
            <w:r>
              <w:rPr>
                <w:rFonts w:hint="eastAsia"/>
                <w:b w:val="0"/>
                <w:bCs w:val="0"/>
                <w:lang w:eastAsia="zh-CN"/>
              </w:rPr>
              <w:t>贵州泰邦生物制品有限公司</w:t>
            </w:r>
          </w:p>
        </w:tc>
        <w:tc>
          <w:tcPr>
            <w:tcW w:w="2337" w:type="dxa"/>
          </w:tcPr>
          <w:p w14:paraId="0FA51C6E">
            <w:pPr>
              <w:rPr>
                <w:rFonts w:hint="eastAsia"/>
                <w:vertAlign w:val="baseline"/>
              </w:rPr>
            </w:pPr>
            <w:r>
              <w:rPr>
                <w:rFonts w:hint="eastAsia"/>
                <w:b w:val="0"/>
                <w:bCs w:val="0"/>
                <w:lang w:eastAsia="zh-CN"/>
              </w:rPr>
              <w:t>贵州省贵阳市花溪区大黔路156号</w:t>
            </w:r>
          </w:p>
        </w:tc>
        <w:tc>
          <w:tcPr>
            <w:tcW w:w="2200" w:type="dxa"/>
          </w:tcPr>
          <w:p w14:paraId="5A95B98B">
            <w:pPr>
              <w:rPr>
                <w:rFonts w:hint="eastAsia"/>
                <w:vertAlign w:val="baseline"/>
              </w:rPr>
            </w:pPr>
            <w:r>
              <w:rPr>
                <w:rFonts w:hint="eastAsia"/>
                <w:b w:val="0"/>
                <w:bCs w:val="0"/>
                <w:lang w:eastAsia="zh-CN"/>
              </w:rPr>
              <w:t>屏障环境（SPF级：小鼠、豚鼠，110㎡）；开放环境（普通级：兔，115㎡）</w:t>
            </w:r>
          </w:p>
        </w:tc>
        <w:tc>
          <w:tcPr>
            <w:tcW w:w="1075" w:type="dxa"/>
          </w:tcPr>
          <w:p w14:paraId="630C5396">
            <w:pPr>
              <w:rPr>
                <w:rFonts w:hint="eastAsia"/>
                <w:vertAlign w:val="baseline"/>
              </w:rPr>
            </w:pPr>
            <w:r>
              <w:rPr>
                <w:rFonts w:hint="eastAsia"/>
                <w:b w:val="0"/>
                <w:bCs w:val="0"/>
                <w:lang w:eastAsia="zh-CN"/>
              </w:rPr>
              <w:t>2021年9月1日</w:t>
            </w:r>
          </w:p>
        </w:tc>
      </w:tr>
      <w:tr w14:paraId="4F38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25AF7DA7">
            <w:pPr>
              <w:jc w:val="center"/>
              <w:rPr>
                <w:rFonts w:hint="default" w:eastAsia="宋体"/>
                <w:vertAlign w:val="baseline"/>
                <w:lang w:val="en-US" w:eastAsia="zh-CN"/>
              </w:rPr>
            </w:pPr>
            <w:r>
              <w:rPr>
                <w:rFonts w:hint="eastAsia"/>
                <w:vertAlign w:val="baseline"/>
                <w:lang w:val="en-US" w:eastAsia="zh-CN"/>
              </w:rPr>
              <w:t>6</w:t>
            </w:r>
          </w:p>
        </w:tc>
        <w:tc>
          <w:tcPr>
            <w:tcW w:w="1637" w:type="dxa"/>
            <w:vAlign w:val="center"/>
          </w:tcPr>
          <w:p w14:paraId="281787F5">
            <w:pPr>
              <w:jc w:val="center"/>
              <w:rPr>
                <w:rFonts w:hint="eastAsia"/>
                <w:vertAlign w:val="baseline"/>
              </w:rPr>
            </w:pPr>
            <w:r>
              <w:rPr>
                <w:rFonts w:hint="eastAsia"/>
                <w:b w:val="0"/>
                <w:bCs w:val="0"/>
                <w:lang w:eastAsia="zh-CN"/>
              </w:rPr>
              <w:t>SYXK(黔)2021-0008</w:t>
            </w:r>
          </w:p>
        </w:tc>
        <w:tc>
          <w:tcPr>
            <w:tcW w:w="1488" w:type="dxa"/>
          </w:tcPr>
          <w:p w14:paraId="40EDF4B7">
            <w:pPr>
              <w:rPr>
                <w:rFonts w:hint="eastAsia"/>
                <w:vertAlign w:val="baseline"/>
              </w:rPr>
            </w:pPr>
            <w:r>
              <w:rPr>
                <w:rFonts w:hint="eastAsia"/>
                <w:b w:val="0"/>
                <w:bCs w:val="0"/>
                <w:lang w:eastAsia="zh-CN"/>
              </w:rPr>
              <w:t>贵州金桥药业有限公司</w:t>
            </w:r>
          </w:p>
        </w:tc>
        <w:tc>
          <w:tcPr>
            <w:tcW w:w="2337" w:type="dxa"/>
          </w:tcPr>
          <w:p w14:paraId="62A2AEA0">
            <w:pPr>
              <w:rPr>
                <w:rFonts w:hint="eastAsia"/>
                <w:vertAlign w:val="baseline"/>
              </w:rPr>
            </w:pPr>
            <w:r>
              <w:rPr>
                <w:rFonts w:hint="eastAsia"/>
                <w:b w:val="0"/>
                <w:bCs w:val="0"/>
                <w:lang w:eastAsia="zh-CN"/>
              </w:rPr>
              <w:t>贵州省龙里县谷脚镇千家卡神奇制药厂</w:t>
            </w:r>
          </w:p>
        </w:tc>
        <w:tc>
          <w:tcPr>
            <w:tcW w:w="2200" w:type="dxa"/>
          </w:tcPr>
          <w:p w14:paraId="7684E6CD">
            <w:pPr>
              <w:rPr>
                <w:rFonts w:hint="eastAsia"/>
                <w:vertAlign w:val="baseline"/>
              </w:rPr>
            </w:pPr>
            <w:r>
              <w:rPr>
                <w:rFonts w:hint="eastAsia"/>
                <w:b w:val="0"/>
                <w:bCs w:val="0"/>
                <w:lang w:eastAsia="zh-CN"/>
              </w:rPr>
              <w:t>屏障环境（SPF级：小鼠、大鼠，96㎡）；开放环境（普通级：兔，157㎡）</w:t>
            </w:r>
          </w:p>
        </w:tc>
        <w:tc>
          <w:tcPr>
            <w:tcW w:w="1075" w:type="dxa"/>
          </w:tcPr>
          <w:p w14:paraId="3BDA8894">
            <w:pPr>
              <w:rPr>
                <w:rFonts w:hint="eastAsia"/>
                <w:vertAlign w:val="baseline"/>
              </w:rPr>
            </w:pPr>
            <w:r>
              <w:rPr>
                <w:rFonts w:hint="eastAsia"/>
                <w:b w:val="0"/>
                <w:bCs w:val="0"/>
                <w:lang w:eastAsia="zh-CN"/>
              </w:rPr>
              <w:t>2021年11月8日</w:t>
            </w:r>
          </w:p>
        </w:tc>
      </w:tr>
      <w:tr w14:paraId="5394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3B85E3ED">
            <w:pPr>
              <w:jc w:val="center"/>
              <w:rPr>
                <w:rFonts w:hint="default" w:eastAsia="宋体"/>
                <w:vertAlign w:val="baseline"/>
                <w:lang w:val="en-US" w:eastAsia="zh-CN"/>
              </w:rPr>
            </w:pPr>
            <w:r>
              <w:rPr>
                <w:rFonts w:hint="eastAsia"/>
                <w:vertAlign w:val="baseline"/>
                <w:lang w:val="en-US" w:eastAsia="zh-CN"/>
              </w:rPr>
              <w:t>7</w:t>
            </w:r>
          </w:p>
        </w:tc>
        <w:tc>
          <w:tcPr>
            <w:tcW w:w="1637" w:type="dxa"/>
            <w:vAlign w:val="center"/>
          </w:tcPr>
          <w:p w14:paraId="2A308E17">
            <w:pPr>
              <w:jc w:val="center"/>
              <w:rPr>
                <w:rFonts w:hint="eastAsia"/>
                <w:vertAlign w:val="baseline"/>
              </w:rPr>
            </w:pPr>
            <w:r>
              <w:rPr>
                <w:rFonts w:hint="eastAsia"/>
                <w:b w:val="0"/>
                <w:bCs w:val="0"/>
              </w:rPr>
              <w:t>SYXK(黔)2021-0009</w:t>
            </w:r>
          </w:p>
        </w:tc>
        <w:tc>
          <w:tcPr>
            <w:tcW w:w="1488" w:type="dxa"/>
          </w:tcPr>
          <w:p w14:paraId="6B083C4A">
            <w:pPr>
              <w:rPr>
                <w:rFonts w:hint="eastAsia"/>
                <w:vertAlign w:val="baseline"/>
              </w:rPr>
            </w:pPr>
            <w:r>
              <w:rPr>
                <w:rFonts w:hint="eastAsia"/>
                <w:b w:val="0"/>
                <w:bCs w:val="0"/>
              </w:rPr>
              <w:t>贵州医科大学附属医院</w:t>
            </w:r>
          </w:p>
        </w:tc>
        <w:tc>
          <w:tcPr>
            <w:tcW w:w="2337" w:type="dxa"/>
          </w:tcPr>
          <w:p w14:paraId="6FFBF1C9">
            <w:pPr>
              <w:rPr>
                <w:rFonts w:hint="eastAsia"/>
                <w:vertAlign w:val="baseline"/>
              </w:rPr>
            </w:pPr>
            <w:r>
              <w:rPr>
                <w:rFonts w:hint="eastAsia"/>
                <w:b w:val="0"/>
                <w:bCs w:val="0"/>
              </w:rPr>
              <w:t>贵州省贵阳市云岩区贵医街28号贵州医科大学附属医院临床医学研究中心4楼</w:t>
            </w:r>
          </w:p>
        </w:tc>
        <w:tc>
          <w:tcPr>
            <w:tcW w:w="2200" w:type="dxa"/>
          </w:tcPr>
          <w:p w14:paraId="185F063A">
            <w:pPr>
              <w:rPr>
                <w:rFonts w:hint="eastAsia"/>
                <w:vertAlign w:val="baseline"/>
              </w:rPr>
            </w:pPr>
            <w:r>
              <w:rPr>
                <w:rFonts w:hint="eastAsia"/>
                <w:b w:val="0"/>
                <w:bCs w:val="0"/>
              </w:rPr>
              <w:t>屏障环境（SPF级：小鼠、大鼠，144.1㎡）</w:t>
            </w:r>
          </w:p>
        </w:tc>
        <w:tc>
          <w:tcPr>
            <w:tcW w:w="1075" w:type="dxa"/>
          </w:tcPr>
          <w:p w14:paraId="06F625FE">
            <w:pPr>
              <w:rPr>
                <w:rFonts w:hint="eastAsia"/>
                <w:vertAlign w:val="baseline"/>
              </w:rPr>
            </w:pPr>
            <w:r>
              <w:rPr>
                <w:rFonts w:hint="eastAsia"/>
                <w:b w:val="0"/>
                <w:bCs w:val="0"/>
              </w:rPr>
              <w:t>2021年12月17日</w:t>
            </w:r>
          </w:p>
        </w:tc>
      </w:tr>
      <w:tr w14:paraId="68BF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475" w:type="dxa"/>
            <w:vAlign w:val="center"/>
          </w:tcPr>
          <w:p w14:paraId="703804D4">
            <w:pPr>
              <w:jc w:val="center"/>
              <w:rPr>
                <w:rFonts w:hint="default" w:eastAsia="宋体"/>
                <w:vertAlign w:val="baseline"/>
                <w:lang w:val="en-US" w:eastAsia="zh-CN"/>
              </w:rPr>
            </w:pPr>
            <w:r>
              <w:rPr>
                <w:rFonts w:hint="eastAsia"/>
                <w:vertAlign w:val="baseline"/>
                <w:lang w:val="en-US" w:eastAsia="zh-CN"/>
              </w:rPr>
              <w:t>8</w:t>
            </w:r>
          </w:p>
        </w:tc>
        <w:tc>
          <w:tcPr>
            <w:tcW w:w="1637" w:type="dxa"/>
            <w:vAlign w:val="center"/>
          </w:tcPr>
          <w:p w14:paraId="09D46947">
            <w:pPr>
              <w:jc w:val="center"/>
              <w:rPr>
                <w:rFonts w:hint="eastAsia"/>
                <w:vertAlign w:val="baseline"/>
              </w:rPr>
            </w:pPr>
            <w:r>
              <w:rPr>
                <w:rFonts w:hint="eastAsia"/>
                <w:b w:val="0"/>
                <w:bCs w:val="0"/>
              </w:rPr>
              <w:t>SYXK(黔)2021-0010</w:t>
            </w:r>
          </w:p>
        </w:tc>
        <w:tc>
          <w:tcPr>
            <w:tcW w:w="1488" w:type="dxa"/>
          </w:tcPr>
          <w:p w14:paraId="44083165">
            <w:pPr>
              <w:rPr>
                <w:rFonts w:hint="eastAsia"/>
                <w:vertAlign w:val="baseline"/>
              </w:rPr>
            </w:pPr>
            <w:r>
              <w:rPr>
                <w:rFonts w:hint="eastAsia"/>
                <w:b w:val="0"/>
                <w:bCs w:val="0"/>
              </w:rPr>
              <w:t>贵州福斯特生物科技有限公司</w:t>
            </w:r>
          </w:p>
        </w:tc>
        <w:tc>
          <w:tcPr>
            <w:tcW w:w="2337" w:type="dxa"/>
          </w:tcPr>
          <w:p w14:paraId="0C8E86A1">
            <w:pPr>
              <w:rPr>
                <w:rFonts w:hint="eastAsia"/>
                <w:vertAlign w:val="baseline"/>
              </w:rPr>
            </w:pPr>
            <w:r>
              <w:rPr>
                <w:rFonts w:hint="eastAsia"/>
                <w:b w:val="0"/>
                <w:bCs w:val="0"/>
              </w:rPr>
              <w:t>贵州省贵阳市贵阳国家高新技术产业开发区科创南路268号贵州福斯特生物科技有限公司质检楼1、2层</w:t>
            </w:r>
          </w:p>
        </w:tc>
        <w:tc>
          <w:tcPr>
            <w:tcW w:w="2200" w:type="dxa"/>
          </w:tcPr>
          <w:p w14:paraId="7DDF4166">
            <w:pPr>
              <w:rPr>
                <w:rFonts w:hint="eastAsia"/>
                <w:vertAlign w:val="baseline"/>
              </w:rPr>
            </w:pPr>
            <w:r>
              <w:rPr>
                <w:rFonts w:hint="eastAsia"/>
                <w:b w:val="0"/>
                <w:bCs w:val="0"/>
              </w:rPr>
              <w:t>屏障环境（SPF级：鸡，100㎡）；屏障环境（SPF级：小鼠、豚鼠，59㎡）；开放环境（普通级：兔、87㎡）；开放环境（普通级：猪，265㎡）</w:t>
            </w:r>
          </w:p>
        </w:tc>
        <w:tc>
          <w:tcPr>
            <w:tcW w:w="1075" w:type="dxa"/>
          </w:tcPr>
          <w:p w14:paraId="04DA6267">
            <w:pPr>
              <w:rPr>
                <w:rFonts w:hint="eastAsia"/>
                <w:vertAlign w:val="baseline"/>
              </w:rPr>
            </w:pPr>
            <w:r>
              <w:rPr>
                <w:rFonts w:hint="eastAsia"/>
                <w:b w:val="0"/>
                <w:bCs w:val="0"/>
              </w:rPr>
              <w:t>2021年12月17日</w:t>
            </w:r>
          </w:p>
        </w:tc>
      </w:tr>
      <w:tr w14:paraId="1E16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Align w:val="center"/>
          </w:tcPr>
          <w:p w14:paraId="625DAFCA">
            <w:pPr>
              <w:jc w:val="center"/>
              <w:rPr>
                <w:rFonts w:hint="default" w:eastAsia="宋体"/>
                <w:vertAlign w:val="baseline"/>
                <w:lang w:val="en-US" w:eastAsia="zh-CN"/>
              </w:rPr>
            </w:pPr>
            <w:r>
              <w:rPr>
                <w:rFonts w:hint="eastAsia"/>
                <w:vertAlign w:val="baseline"/>
                <w:lang w:val="en-US" w:eastAsia="zh-CN"/>
              </w:rPr>
              <w:t>9</w:t>
            </w:r>
          </w:p>
        </w:tc>
        <w:tc>
          <w:tcPr>
            <w:tcW w:w="1637" w:type="dxa"/>
            <w:vAlign w:val="center"/>
          </w:tcPr>
          <w:p w14:paraId="39C94129">
            <w:pPr>
              <w:jc w:val="center"/>
              <w:rPr>
                <w:rFonts w:hint="eastAsia"/>
                <w:vertAlign w:val="baseline"/>
              </w:rPr>
            </w:pPr>
            <w:r>
              <w:rPr>
                <w:rFonts w:hint="eastAsia"/>
              </w:rPr>
              <w:t>SYXK(黔)2021-0011</w:t>
            </w:r>
          </w:p>
        </w:tc>
        <w:tc>
          <w:tcPr>
            <w:tcW w:w="1488" w:type="dxa"/>
          </w:tcPr>
          <w:p w14:paraId="0D684DAB">
            <w:pPr>
              <w:rPr>
                <w:rFonts w:hint="eastAsia"/>
                <w:vertAlign w:val="baseline"/>
              </w:rPr>
            </w:pPr>
            <w:r>
              <w:rPr>
                <w:rFonts w:hint="eastAsia"/>
              </w:rPr>
              <w:t>贵州柏强制药有限公司</w:t>
            </w:r>
          </w:p>
        </w:tc>
        <w:tc>
          <w:tcPr>
            <w:tcW w:w="2337" w:type="dxa"/>
          </w:tcPr>
          <w:p w14:paraId="4697982B">
            <w:pPr>
              <w:rPr>
                <w:rFonts w:hint="eastAsia" w:eastAsia="宋体"/>
                <w:b w:val="0"/>
                <w:bCs w:val="0"/>
              </w:rPr>
            </w:pPr>
            <w:r>
              <w:rPr>
                <w:rFonts w:hint="eastAsia" w:eastAsia="宋体"/>
                <w:b w:val="0"/>
                <w:bCs w:val="0"/>
              </w:rPr>
              <w:t>贵州省贵阳市南明区工业园区N-10号综合楼4层</w:t>
            </w:r>
          </w:p>
        </w:tc>
        <w:tc>
          <w:tcPr>
            <w:tcW w:w="2200" w:type="dxa"/>
          </w:tcPr>
          <w:p w14:paraId="412A355A">
            <w:pPr>
              <w:rPr>
                <w:rFonts w:hint="eastAsia" w:eastAsia="宋体"/>
                <w:b w:val="0"/>
                <w:bCs w:val="0"/>
              </w:rPr>
            </w:pPr>
            <w:r>
              <w:rPr>
                <w:rFonts w:hint="eastAsia" w:eastAsia="宋体"/>
                <w:b w:val="0"/>
                <w:bCs w:val="0"/>
              </w:rPr>
              <w:t>开放环境（普通级：兔，371㎡）</w:t>
            </w:r>
          </w:p>
        </w:tc>
        <w:tc>
          <w:tcPr>
            <w:tcW w:w="1075" w:type="dxa"/>
          </w:tcPr>
          <w:p w14:paraId="372CB67A">
            <w:pPr>
              <w:rPr>
                <w:rFonts w:hint="eastAsia"/>
                <w:vertAlign w:val="baseline"/>
              </w:rPr>
            </w:pPr>
            <w:r>
              <w:rPr>
                <w:rFonts w:hint="eastAsia"/>
              </w:rPr>
              <w:t>2022年1月1日</w:t>
            </w:r>
          </w:p>
        </w:tc>
      </w:tr>
      <w:tr w14:paraId="30DF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14:paraId="719B4E6C">
            <w:pPr>
              <w:jc w:val="center"/>
              <w:rPr>
                <w:rFonts w:hint="eastAsia"/>
                <w:vertAlign w:val="baseline"/>
                <w:lang w:val="en-US" w:eastAsia="zh-CN"/>
              </w:rPr>
            </w:pPr>
          </w:p>
          <w:p w14:paraId="79CA6D58">
            <w:pPr>
              <w:jc w:val="center"/>
              <w:rPr>
                <w:rFonts w:hint="default"/>
                <w:vertAlign w:val="baseline"/>
                <w:lang w:val="en-US" w:eastAsia="zh-CN"/>
              </w:rPr>
            </w:pPr>
            <w:r>
              <w:rPr>
                <w:rFonts w:hint="eastAsia"/>
                <w:vertAlign w:val="baseline"/>
                <w:lang w:val="en-US" w:eastAsia="zh-CN"/>
              </w:rPr>
              <w:t>10</w:t>
            </w:r>
          </w:p>
          <w:p w14:paraId="64E3AD13">
            <w:pPr>
              <w:jc w:val="center"/>
              <w:rPr>
                <w:rFonts w:hint="eastAsia"/>
                <w:vertAlign w:val="baseline"/>
                <w:lang w:val="en-US" w:eastAsia="zh-CN"/>
              </w:rPr>
            </w:pPr>
          </w:p>
        </w:tc>
        <w:tc>
          <w:tcPr>
            <w:tcW w:w="1637" w:type="dxa"/>
            <w:vAlign w:val="center"/>
          </w:tcPr>
          <w:p w14:paraId="0DA3296F">
            <w:pPr>
              <w:jc w:val="center"/>
              <w:rPr>
                <w:rFonts w:hint="eastAsia"/>
              </w:rPr>
            </w:pPr>
            <w:r>
              <w:rPr>
                <w:rFonts w:hint="eastAsia"/>
              </w:rPr>
              <w:t>SYXK(贵)2022-0001</w:t>
            </w:r>
          </w:p>
        </w:tc>
        <w:tc>
          <w:tcPr>
            <w:tcW w:w="1488" w:type="dxa"/>
          </w:tcPr>
          <w:p w14:paraId="64B6D27B">
            <w:pPr>
              <w:rPr>
                <w:rFonts w:hint="eastAsia"/>
              </w:rPr>
            </w:pPr>
            <w:r>
              <w:rPr>
                <w:rFonts w:hint="eastAsia"/>
              </w:rPr>
              <w:t>国药集团贵州</w:t>
            </w:r>
            <w:r>
              <w:rPr>
                <w:rFonts w:hint="eastAsia"/>
                <w:lang w:eastAsia="zh-CN"/>
              </w:rPr>
              <w:t>生物制药</w:t>
            </w:r>
            <w:r>
              <w:rPr>
                <w:rFonts w:hint="eastAsia"/>
              </w:rPr>
              <w:t>有限公司</w:t>
            </w:r>
          </w:p>
        </w:tc>
        <w:tc>
          <w:tcPr>
            <w:tcW w:w="2337" w:type="dxa"/>
          </w:tcPr>
          <w:p w14:paraId="34ADF998">
            <w:pPr>
              <w:rPr>
                <w:rFonts w:hint="eastAsia" w:eastAsia="宋体"/>
                <w:b w:val="0"/>
                <w:bCs w:val="0"/>
                <w:lang w:val="en-US" w:eastAsia="zh-CN"/>
              </w:rPr>
            </w:pPr>
            <w:r>
              <w:rPr>
                <w:rFonts w:hint="eastAsia" w:eastAsia="宋体"/>
                <w:b w:val="0"/>
                <w:bCs w:val="0"/>
                <w:lang w:val="en-US" w:eastAsia="zh-CN"/>
              </w:rPr>
              <w:t>贵州省黔东南苗族侗族自治州凯里市经济开发区春晖西大道16号国药集团贵州血液制品有限公司实验动物室</w:t>
            </w:r>
          </w:p>
        </w:tc>
        <w:tc>
          <w:tcPr>
            <w:tcW w:w="2200" w:type="dxa"/>
          </w:tcPr>
          <w:p w14:paraId="288AA241">
            <w:pPr>
              <w:rPr>
                <w:rFonts w:hint="eastAsia" w:eastAsia="宋体"/>
                <w:b w:val="0"/>
                <w:bCs w:val="0"/>
              </w:rPr>
            </w:pPr>
            <w:r>
              <w:rPr>
                <w:rFonts w:hint="eastAsia" w:eastAsia="宋体"/>
                <w:b w:val="0"/>
                <w:bCs w:val="0"/>
              </w:rPr>
              <w:t>开放系统（普通级：兔，41㎡）；屏障系统（SPF级：豚鼠、小鼠，90㎡）</w:t>
            </w:r>
          </w:p>
        </w:tc>
        <w:tc>
          <w:tcPr>
            <w:tcW w:w="1075" w:type="dxa"/>
          </w:tcPr>
          <w:p w14:paraId="16B7273E">
            <w:pPr>
              <w:rPr>
                <w:rFonts w:hint="eastAsia"/>
              </w:rPr>
            </w:pPr>
            <w:r>
              <w:rPr>
                <w:rFonts w:hint="eastAsia"/>
              </w:rPr>
              <w:t>2022年6月16日</w:t>
            </w:r>
          </w:p>
        </w:tc>
      </w:tr>
      <w:tr w14:paraId="3B1D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75" w:type="dxa"/>
            <w:vAlign w:val="center"/>
          </w:tcPr>
          <w:p w14:paraId="3AAC31F8">
            <w:pPr>
              <w:jc w:val="center"/>
              <w:rPr>
                <w:rFonts w:hint="default"/>
                <w:vertAlign w:val="baseline"/>
                <w:lang w:val="en-US" w:eastAsia="zh-CN"/>
              </w:rPr>
            </w:pPr>
            <w:r>
              <w:rPr>
                <w:rFonts w:hint="eastAsia"/>
                <w:vertAlign w:val="baseline"/>
                <w:lang w:val="en-US" w:eastAsia="zh-CN"/>
              </w:rPr>
              <w:t>11</w:t>
            </w:r>
          </w:p>
        </w:tc>
        <w:tc>
          <w:tcPr>
            <w:tcW w:w="1637" w:type="dxa"/>
            <w:vAlign w:val="center"/>
          </w:tcPr>
          <w:p w14:paraId="644033B8">
            <w:pPr>
              <w:jc w:val="center"/>
              <w:rPr>
                <w:rFonts w:hint="eastAsia"/>
              </w:rPr>
            </w:pPr>
            <w:r>
              <w:rPr>
                <w:rFonts w:hint="eastAsia"/>
              </w:rPr>
              <w:t>SYXK(贵)2022-0003</w:t>
            </w:r>
          </w:p>
        </w:tc>
        <w:tc>
          <w:tcPr>
            <w:tcW w:w="1488" w:type="dxa"/>
          </w:tcPr>
          <w:p w14:paraId="2139C348">
            <w:pPr>
              <w:rPr>
                <w:rFonts w:hint="eastAsia"/>
              </w:rPr>
            </w:pPr>
            <w:r>
              <w:rPr>
                <w:rFonts w:hint="eastAsia"/>
              </w:rPr>
              <w:t>贵州益佰制药股份有限公司</w:t>
            </w:r>
          </w:p>
        </w:tc>
        <w:tc>
          <w:tcPr>
            <w:tcW w:w="2337" w:type="dxa"/>
          </w:tcPr>
          <w:p w14:paraId="06646FA2">
            <w:pPr>
              <w:rPr>
                <w:rFonts w:hint="eastAsia"/>
              </w:rPr>
            </w:pPr>
            <w:r>
              <w:rPr>
                <w:rFonts w:hint="eastAsia"/>
              </w:rPr>
              <w:t>贵州省贵阳市云岩区白云大道220-1,22号楼</w:t>
            </w:r>
          </w:p>
        </w:tc>
        <w:tc>
          <w:tcPr>
            <w:tcW w:w="2200" w:type="dxa"/>
          </w:tcPr>
          <w:p w14:paraId="48CC06E7">
            <w:pPr>
              <w:rPr>
                <w:rFonts w:hint="eastAsia"/>
              </w:rPr>
            </w:pPr>
            <w:r>
              <w:rPr>
                <w:rFonts w:hint="eastAsia"/>
              </w:rPr>
              <w:t>开放系统（普通级：兔、豚鼠，500㎡）；屏障系统（清洁级：小鼠、大鼠，110㎡）</w:t>
            </w:r>
          </w:p>
        </w:tc>
        <w:tc>
          <w:tcPr>
            <w:tcW w:w="1075" w:type="dxa"/>
          </w:tcPr>
          <w:p w14:paraId="6A66130F">
            <w:pPr>
              <w:rPr>
                <w:rFonts w:hint="eastAsia"/>
              </w:rPr>
            </w:pPr>
            <w:r>
              <w:rPr>
                <w:rFonts w:hint="eastAsia"/>
              </w:rPr>
              <w:t>2022年8月17日</w:t>
            </w:r>
          </w:p>
        </w:tc>
      </w:tr>
      <w:tr w14:paraId="22A0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467DC0A7">
            <w:pPr>
              <w:jc w:val="center"/>
              <w:rPr>
                <w:rFonts w:hint="default"/>
                <w:vertAlign w:val="baseline"/>
                <w:lang w:val="en-US" w:eastAsia="zh-CN"/>
              </w:rPr>
            </w:pPr>
            <w:r>
              <w:rPr>
                <w:rFonts w:hint="eastAsia"/>
                <w:vertAlign w:val="baseline"/>
                <w:lang w:val="en-US" w:eastAsia="zh-CN"/>
              </w:rPr>
              <w:t>12</w:t>
            </w:r>
          </w:p>
        </w:tc>
        <w:tc>
          <w:tcPr>
            <w:tcW w:w="1637" w:type="dxa"/>
            <w:vAlign w:val="center"/>
          </w:tcPr>
          <w:p w14:paraId="2408417A">
            <w:pPr>
              <w:jc w:val="center"/>
              <w:rPr>
                <w:rFonts w:hint="eastAsia"/>
              </w:rPr>
            </w:pPr>
            <w:r>
              <w:rPr>
                <w:rFonts w:hint="eastAsia"/>
              </w:rPr>
              <w:t>SYXK(贵)2022-0004</w:t>
            </w:r>
          </w:p>
        </w:tc>
        <w:tc>
          <w:tcPr>
            <w:tcW w:w="1488" w:type="dxa"/>
          </w:tcPr>
          <w:p w14:paraId="66358D0A">
            <w:pPr>
              <w:rPr>
                <w:rFonts w:hint="eastAsia"/>
              </w:rPr>
            </w:pPr>
            <w:r>
              <w:rPr>
                <w:rFonts w:hint="eastAsia"/>
              </w:rPr>
              <w:t>贵大药学院</w:t>
            </w:r>
          </w:p>
        </w:tc>
        <w:tc>
          <w:tcPr>
            <w:tcW w:w="2337" w:type="dxa"/>
          </w:tcPr>
          <w:p w14:paraId="083C274E">
            <w:pPr>
              <w:rPr>
                <w:rFonts w:hint="eastAsia"/>
              </w:rPr>
            </w:pPr>
            <w:r>
              <w:rPr>
                <w:rFonts w:hint="eastAsia"/>
              </w:rPr>
              <w:t>贵州大学西校区药学院崇义楼501、503房间</w:t>
            </w:r>
          </w:p>
        </w:tc>
        <w:tc>
          <w:tcPr>
            <w:tcW w:w="2200" w:type="dxa"/>
          </w:tcPr>
          <w:p w14:paraId="7487F6C6">
            <w:pPr>
              <w:rPr>
                <w:rFonts w:hint="eastAsia"/>
              </w:rPr>
            </w:pPr>
            <w:r>
              <w:rPr>
                <w:rFonts w:hint="eastAsia"/>
              </w:rPr>
              <w:t>屏障系统（清洁级：小鼠、大鼠，100㎡）</w:t>
            </w:r>
          </w:p>
        </w:tc>
        <w:tc>
          <w:tcPr>
            <w:tcW w:w="1075" w:type="dxa"/>
          </w:tcPr>
          <w:p w14:paraId="586F96AB">
            <w:pPr>
              <w:rPr>
                <w:rFonts w:hint="eastAsia"/>
              </w:rPr>
            </w:pPr>
            <w:r>
              <w:rPr>
                <w:rFonts w:hint="eastAsia"/>
              </w:rPr>
              <w:t>2022年11月11日</w:t>
            </w:r>
          </w:p>
        </w:tc>
      </w:tr>
      <w:tr w14:paraId="21E7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41362EC4">
            <w:pPr>
              <w:jc w:val="center"/>
              <w:rPr>
                <w:rFonts w:hint="default"/>
                <w:vertAlign w:val="baseline"/>
                <w:lang w:val="en-US" w:eastAsia="zh-CN"/>
              </w:rPr>
            </w:pPr>
            <w:r>
              <w:rPr>
                <w:rFonts w:hint="default"/>
                <w:vertAlign w:val="baseline"/>
                <w:lang w:val="en" w:eastAsia="zh-CN"/>
              </w:rPr>
              <w:t>1</w:t>
            </w:r>
            <w:r>
              <w:rPr>
                <w:rFonts w:hint="eastAsia"/>
                <w:vertAlign w:val="baseline"/>
                <w:lang w:val="en-US" w:eastAsia="zh-CN"/>
              </w:rPr>
              <w:t>3</w:t>
            </w:r>
          </w:p>
        </w:tc>
        <w:tc>
          <w:tcPr>
            <w:tcW w:w="1637" w:type="dxa"/>
            <w:vAlign w:val="center"/>
          </w:tcPr>
          <w:p w14:paraId="45DD1487">
            <w:pPr>
              <w:jc w:val="center"/>
              <w:rPr>
                <w:rFonts w:hint="eastAsia"/>
              </w:rPr>
            </w:pPr>
            <w:r>
              <w:rPr>
                <w:rFonts w:hint="eastAsia"/>
              </w:rPr>
              <w:t>SYXK(贵)2023-0001</w:t>
            </w:r>
          </w:p>
        </w:tc>
        <w:tc>
          <w:tcPr>
            <w:tcW w:w="1488" w:type="dxa"/>
          </w:tcPr>
          <w:p w14:paraId="494899D7">
            <w:pPr>
              <w:rPr>
                <w:rFonts w:hint="eastAsia"/>
              </w:rPr>
            </w:pPr>
            <w:r>
              <w:rPr>
                <w:rFonts w:hint="eastAsia"/>
              </w:rPr>
              <w:t>遵义医科大学附属医院</w:t>
            </w:r>
          </w:p>
        </w:tc>
        <w:tc>
          <w:tcPr>
            <w:tcW w:w="2337" w:type="dxa"/>
          </w:tcPr>
          <w:p w14:paraId="1026D491">
            <w:pPr>
              <w:rPr>
                <w:rFonts w:hint="eastAsia"/>
              </w:rPr>
            </w:pPr>
            <w:r>
              <w:rPr>
                <w:rFonts w:hint="eastAsia"/>
              </w:rPr>
              <w:t>贵州省遵义市汇川区大连路149号遵医附院临床医学公共实验中心第5层</w:t>
            </w:r>
          </w:p>
        </w:tc>
        <w:tc>
          <w:tcPr>
            <w:tcW w:w="2200" w:type="dxa"/>
          </w:tcPr>
          <w:p w14:paraId="36EBF0B4">
            <w:pPr>
              <w:rPr>
                <w:rFonts w:hint="eastAsia"/>
              </w:rPr>
            </w:pPr>
            <w:r>
              <w:rPr>
                <w:rFonts w:hint="eastAsia"/>
              </w:rPr>
              <w:t>开放系统（普通级：兔、豚鼠，1029㎡）；屏障系统（SPF级：小鼠、大鼠，317㎡）</w:t>
            </w:r>
          </w:p>
        </w:tc>
        <w:tc>
          <w:tcPr>
            <w:tcW w:w="1075" w:type="dxa"/>
          </w:tcPr>
          <w:p w14:paraId="20FF67F6">
            <w:pPr>
              <w:rPr>
                <w:rFonts w:hint="eastAsia"/>
              </w:rPr>
            </w:pPr>
            <w:r>
              <w:rPr>
                <w:rFonts w:hint="eastAsia"/>
              </w:rPr>
              <w:t>2023年4月10日</w:t>
            </w:r>
          </w:p>
        </w:tc>
      </w:tr>
      <w:tr w14:paraId="617E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79CD8ABC">
            <w:pPr>
              <w:jc w:val="center"/>
              <w:rPr>
                <w:rFonts w:hint="default"/>
                <w:vertAlign w:val="baseline"/>
                <w:lang w:val="en-US" w:eastAsia="zh-CN"/>
              </w:rPr>
            </w:pPr>
            <w:r>
              <w:rPr>
                <w:rFonts w:hint="default"/>
                <w:vertAlign w:val="baseline"/>
                <w:lang w:val="en" w:eastAsia="zh-CN"/>
              </w:rPr>
              <w:t>1</w:t>
            </w:r>
            <w:r>
              <w:rPr>
                <w:rFonts w:hint="eastAsia"/>
                <w:vertAlign w:val="baseline"/>
                <w:lang w:val="en-US" w:eastAsia="zh-CN"/>
              </w:rPr>
              <w:t>4</w:t>
            </w:r>
          </w:p>
        </w:tc>
        <w:tc>
          <w:tcPr>
            <w:tcW w:w="1637" w:type="dxa"/>
            <w:vAlign w:val="center"/>
          </w:tcPr>
          <w:p w14:paraId="054BE18C">
            <w:pPr>
              <w:jc w:val="center"/>
              <w:rPr>
                <w:rFonts w:hint="eastAsia"/>
              </w:rPr>
            </w:pPr>
            <w:r>
              <w:rPr>
                <w:rFonts w:hint="eastAsia"/>
              </w:rPr>
              <w:t>SYXK(贵)2023-0003</w:t>
            </w:r>
          </w:p>
        </w:tc>
        <w:tc>
          <w:tcPr>
            <w:tcW w:w="1488" w:type="dxa"/>
          </w:tcPr>
          <w:p w14:paraId="4E656AA5">
            <w:pPr>
              <w:rPr>
                <w:rFonts w:hint="eastAsia"/>
              </w:rPr>
            </w:pPr>
            <w:r>
              <w:rPr>
                <w:rFonts w:hint="eastAsia"/>
              </w:rPr>
              <w:t>贵州省疾病预防控制中心</w:t>
            </w:r>
          </w:p>
        </w:tc>
        <w:tc>
          <w:tcPr>
            <w:tcW w:w="2337" w:type="dxa"/>
          </w:tcPr>
          <w:p w14:paraId="7A4C9701">
            <w:pPr>
              <w:rPr>
                <w:rFonts w:hint="eastAsia"/>
              </w:rPr>
            </w:pPr>
            <w:r>
              <w:rPr>
                <w:rFonts w:hint="eastAsia"/>
              </w:rPr>
              <w:t>贵州省贵阳市云岩区八鸽岩路73号实验大楼生物安全三级实验室ABSL-3(四楼)</w:t>
            </w:r>
          </w:p>
        </w:tc>
        <w:tc>
          <w:tcPr>
            <w:tcW w:w="2200" w:type="dxa"/>
          </w:tcPr>
          <w:p w14:paraId="6ADD874E">
            <w:pPr>
              <w:rPr>
                <w:rFonts w:hint="eastAsia"/>
              </w:rPr>
            </w:pPr>
            <w:r>
              <w:rPr>
                <w:rFonts w:hint="eastAsia"/>
              </w:rPr>
              <w:t>屏障系统（生物安全三级实验室：大鼠、小鼠，48㎡）</w:t>
            </w:r>
          </w:p>
        </w:tc>
        <w:tc>
          <w:tcPr>
            <w:tcW w:w="1075" w:type="dxa"/>
          </w:tcPr>
          <w:p w14:paraId="3E0EDE97">
            <w:pPr>
              <w:rPr>
                <w:rFonts w:hint="eastAsia"/>
              </w:rPr>
            </w:pPr>
            <w:r>
              <w:rPr>
                <w:rFonts w:hint="eastAsia"/>
              </w:rPr>
              <w:t>2023年9月1日</w:t>
            </w:r>
          </w:p>
        </w:tc>
      </w:tr>
      <w:tr w14:paraId="7BFC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475" w:type="dxa"/>
            <w:vAlign w:val="center"/>
          </w:tcPr>
          <w:p w14:paraId="51247BE1">
            <w:pPr>
              <w:jc w:val="center"/>
              <w:rPr>
                <w:rFonts w:hint="default"/>
                <w:vertAlign w:val="baseline"/>
                <w:lang w:val="en-US" w:eastAsia="zh-CN"/>
              </w:rPr>
            </w:pPr>
            <w:r>
              <w:rPr>
                <w:rFonts w:hint="default"/>
                <w:vertAlign w:val="baseline"/>
                <w:lang w:val="en" w:eastAsia="zh-CN"/>
              </w:rPr>
              <w:t>1</w:t>
            </w:r>
            <w:r>
              <w:rPr>
                <w:rFonts w:hint="eastAsia"/>
                <w:vertAlign w:val="baseline"/>
                <w:lang w:val="en-US" w:eastAsia="zh-CN"/>
              </w:rPr>
              <w:t>5</w:t>
            </w:r>
          </w:p>
        </w:tc>
        <w:tc>
          <w:tcPr>
            <w:tcW w:w="1637" w:type="dxa"/>
            <w:vAlign w:val="center"/>
          </w:tcPr>
          <w:p w14:paraId="16E074AE">
            <w:pPr>
              <w:jc w:val="center"/>
              <w:rPr>
                <w:rFonts w:hint="eastAsia"/>
              </w:rPr>
            </w:pPr>
            <w:r>
              <w:rPr>
                <w:rFonts w:hint="eastAsia"/>
              </w:rPr>
              <w:t>SYXK(贵)2023-0004</w:t>
            </w:r>
          </w:p>
        </w:tc>
        <w:tc>
          <w:tcPr>
            <w:tcW w:w="1488" w:type="dxa"/>
          </w:tcPr>
          <w:p w14:paraId="4B62AB49">
            <w:pPr>
              <w:rPr>
                <w:rFonts w:hint="eastAsia"/>
              </w:rPr>
            </w:pPr>
            <w:r>
              <w:rPr>
                <w:rFonts w:hint="eastAsia"/>
              </w:rPr>
              <w:t>贵州瑞和制药有限公司</w:t>
            </w:r>
          </w:p>
        </w:tc>
        <w:tc>
          <w:tcPr>
            <w:tcW w:w="2337" w:type="dxa"/>
          </w:tcPr>
          <w:p w14:paraId="54B6E96F">
            <w:pPr>
              <w:rPr>
                <w:rFonts w:hint="eastAsia"/>
              </w:rPr>
            </w:pPr>
            <w:r>
              <w:rPr>
                <w:rFonts w:hint="eastAsia"/>
              </w:rPr>
              <w:t>贵州省龙里县龙山镇望城坡</w:t>
            </w:r>
          </w:p>
        </w:tc>
        <w:tc>
          <w:tcPr>
            <w:tcW w:w="2200" w:type="dxa"/>
          </w:tcPr>
          <w:p w14:paraId="5A462180">
            <w:pPr>
              <w:rPr>
                <w:rFonts w:hint="eastAsia"/>
              </w:rPr>
            </w:pPr>
            <w:r>
              <w:rPr>
                <w:rFonts w:hint="eastAsia"/>
              </w:rPr>
              <w:t>开放系统（普通级：兔、豚鼠，50.87㎡），隔离环境（IVC：小鼠，30笼位/架，1架），辅助用房（153.27㎡）</w:t>
            </w:r>
          </w:p>
        </w:tc>
        <w:tc>
          <w:tcPr>
            <w:tcW w:w="1075" w:type="dxa"/>
          </w:tcPr>
          <w:p w14:paraId="630463DD">
            <w:pPr>
              <w:rPr>
                <w:rFonts w:hint="eastAsia"/>
              </w:rPr>
            </w:pPr>
            <w:r>
              <w:rPr>
                <w:rFonts w:hint="eastAsia"/>
              </w:rPr>
              <w:t>2023年11月7日</w:t>
            </w:r>
          </w:p>
        </w:tc>
      </w:tr>
      <w:tr w14:paraId="78B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622F7878">
            <w:pPr>
              <w:jc w:val="center"/>
              <w:rPr>
                <w:rFonts w:hint="default"/>
                <w:vertAlign w:val="baseline"/>
                <w:lang w:val="en-US" w:eastAsia="zh-CN"/>
              </w:rPr>
            </w:pPr>
            <w:r>
              <w:rPr>
                <w:rFonts w:hint="eastAsia"/>
                <w:vertAlign w:val="baseline"/>
                <w:lang w:val="en-US" w:eastAsia="zh-CN"/>
              </w:rPr>
              <w:t>16</w:t>
            </w:r>
          </w:p>
        </w:tc>
        <w:tc>
          <w:tcPr>
            <w:tcW w:w="1637" w:type="dxa"/>
            <w:vAlign w:val="center"/>
          </w:tcPr>
          <w:p w14:paraId="26193D1F">
            <w:pPr>
              <w:jc w:val="center"/>
              <w:rPr>
                <w:rFonts w:hint="eastAsia"/>
              </w:rPr>
            </w:pPr>
            <w:r>
              <w:rPr>
                <w:rFonts w:hint="eastAsia"/>
              </w:rPr>
              <w:t>SYXK(贵)2023-0005</w:t>
            </w:r>
          </w:p>
        </w:tc>
        <w:tc>
          <w:tcPr>
            <w:tcW w:w="1488" w:type="dxa"/>
          </w:tcPr>
          <w:p w14:paraId="1F5AD130">
            <w:pPr>
              <w:rPr>
                <w:rFonts w:hint="eastAsia"/>
              </w:rPr>
            </w:pPr>
            <w:r>
              <w:rPr>
                <w:rFonts w:hint="eastAsia"/>
              </w:rPr>
              <w:t>熠品（贵阳）质量科技有限公司</w:t>
            </w:r>
          </w:p>
        </w:tc>
        <w:tc>
          <w:tcPr>
            <w:tcW w:w="2337" w:type="dxa"/>
          </w:tcPr>
          <w:p w14:paraId="7B5CCFEB">
            <w:pPr>
              <w:rPr>
                <w:rFonts w:hint="eastAsia"/>
              </w:rPr>
            </w:pPr>
            <w:r>
              <w:rPr>
                <w:rFonts w:hint="eastAsia"/>
              </w:rPr>
              <w:t>贵州省贵阳市白云区大氧路工业创投孵化产业园3号楼2-4层、4号楼3-4层</w:t>
            </w:r>
          </w:p>
        </w:tc>
        <w:tc>
          <w:tcPr>
            <w:tcW w:w="2200" w:type="dxa"/>
          </w:tcPr>
          <w:p w14:paraId="0DCE8506">
            <w:pPr>
              <w:rPr>
                <w:rFonts w:hint="eastAsia"/>
              </w:rPr>
            </w:pPr>
            <w:r>
              <w:rPr>
                <w:rFonts w:hint="eastAsia"/>
              </w:rPr>
              <w:t>开放系统（普通级：兔、豚鼠、地鼠、羊、小型猪、犬、猴，3445.95㎡），屏障系统（SPF级：小鼠、大鼠、豚鼠、兔、地鼠1658.44㎡）</w:t>
            </w:r>
          </w:p>
        </w:tc>
        <w:tc>
          <w:tcPr>
            <w:tcW w:w="1075" w:type="dxa"/>
          </w:tcPr>
          <w:p w14:paraId="62B4B377">
            <w:pPr>
              <w:rPr>
                <w:rFonts w:hint="eastAsia"/>
              </w:rPr>
            </w:pPr>
            <w:r>
              <w:rPr>
                <w:rFonts w:hint="eastAsia"/>
              </w:rPr>
              <w:t>2023年11月23日</w:t>
            </w:r>
          </w:p>
        </w:tc>
      </w:tr>
      <w:tr w14:paraId="145E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6867CFA2">
            <w:pPr>
              <w:jc w:val="center"/>
              <w:rPr>
                <w:rFonts w:hint="default"/>
                <w:vertAlign w:val="baseline"/>
                <w:lang w:val="en-US" w:eastAsia="zh-CN"/>
              </w:rPr>
            </w:pPr>
            <w:r>
              <w:rPr>
                <w:rFonts w:hint="eastAsia"/>
                <w:vertAlign w:val="baseline"/>
                <w:lang w:val="en-US" w:eastAsia="zh-CN"/>
              </w:rPr>
              <w:t>17</w:t>
            </w:r>
          </w:p>
        </w:tc>
        <w:tc>
          <w:tcPr>
            <w:tcW w:w="1637" w:type="dxa"/>
            <w:vAlign w:val="center"/>
          </w:tcPr>
          <w:p w14:paraId="2937C9BA">
            <w:pPr>
              <w:jc w:val="center"/>
              <w:rPr>
                <w:rFonts w:hint="eastAsia" w:eastAsia="宋体"/>
                <w:lang w:val="en-US" w:eastAsia="zh-CN"/>
              </w:rPr>
            </w:pPr>
            <w:r>
              <w:rPr>
                <w:rFonts w:hint="eastAsia"/>
              </w:rPr>
              <w:t>SYXK(贵)202</w:t>
            </w:r>
            <w:r>
              <w:rPr>
                <w:rFonts w:hint="eastAsia"/>
                <w:lang w:val="en-US" w:eastAsia="zh-CN"/>
              </w:rPr>
              <w:t>4</w:t>
            </w:r>
            <w:r>
              <w:rPr>
                <w:rFonts w:hint="eastAsia"/>
              </w:rPr>
              <w:t>-000</w:t>
            </w:r>
            <w:r>
              <w:rPr>
                <w:rFonts w:hint="eastAsia"/>
                <w:lang w:val="en-US" w:eastAsia="zh-CN"/>
              </w:rPr>
              <w:t>1</w:t>
            </w:r>
          </w:p>
        </w:tc>
        <w:tc>
          <w:tcPr>
            <w:tcW w:w="1488" w:type="dxa"/>
          </w:tcPr>
          <w:p w14:paraId="048B27F5">
            <w:pPr>
              <w:rPr>
                <w:rFonts w:hint="eastAsia"/>
              </w:rPr>
            </w:pPr>
            <w:r>
              <w:rPr>
                <w:rFonts w:hint="eastAsia"/>
              </w:rPr>
              <w:t>贵州省食品药品检验所</w:t>
            </w:r>
          </w:p>
        </w:tc>
        <w:tc>
          <w:tcPr>
            <w:tcW w:w="2337" w:type="dxa"/>
          </w:tcPr>
          <w:p w14:paraId="0F44D7D7">
            <w:pPr>
              <w:rPr>
                <w:rFonts w:hint="eastAsia"/>
              </w:rPr>
            </w:pPr>
            <w:r>
              <w:rPr>
                <w:rFonts w:hint="eastAsia"/>
              </w:rPr>
              <w:t>贵州省贵阳市观山湖区长岭南路366号20楼</w:t>
            </w:r>
          </w:p>
        </w:tc>
        <w:tc>
          <w:tcPr>
            <w:tcW w:w="2200" w:type="dxa"/>
          </w:tcPr>
          <w:p w14:paraId="041C16BB">
            <w:pPr>
              <w:bidi w:val="0"/>
              <w:jc w:val="left"/>
              <w:rPr>
                <w:rFonts w:hint="eastAsia"/>
                <w:lang w:val="en-US" w:eastAsia="zh-CN"/>
              </w:rPr>
            </w:pPr>
            <w:r>
              <w:rPr>
                <w:rFonts w:hint="eastAsia"/>
                <w:lang w:val="en-US" w:eastAsia="zh-CN"/>
              </w:rPr>
              <w:t>开放系统（普通级：兔、猫、豚鼠，116㎡）；屏障系统（SPF级：小鼠、大鼠、豚鼠，203㎡）</w:t>
            </w:r>
          </w:p>
        </w:tc>
        <w:tc>
          <w:tcPr>
            <w:tcW w:w="1075" w:type="dxa"/>
          </w:tcPr>
          <w:p w14:paraId="05A487FF">
            <w:pPr>
              <w:rPr>
                <w:rFonts w:hint="eastAsia"/>
              </w:rPr>
            </w:pPr>
            <w:r>
              <w:rPr>
                <w:rFonts w:hint="eastAsia"/>
              </w:rPr>
              <w:t>2024年6月25日</w:t>
            </w:r>
          </w:p>
        </w:tc>
      </w:tr>
      <w:tr w14:paraId="61EF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34906CC4">
            <w:pPr>
              <w:jc w:val="center"/>
              <w:rPr>
                <w:rFonts w:hint="default"/>
                <w:vertAlign w:val="baseline"/>
                <w:lang w:val="en-US" w:eastAsia="zh-CN"/>
              </w:rPr>
            </w:pPr>
            <w:r>
              <w:rPr>
                <w:rFonts w:hint="eastAsia"/>
                <w:vertAlign w:val="baseline"/>
                <w:lang w:val="en-US" w:eastAsia="zh-CN"/>
              </w:rPr>
              <w:t>18</w:t>
            </w:r>
          </w:p>
        </w:tc>
        <w:tc>
          <w:tcPr>
            <w:tcW w:w="1637" w:type="dxa"/>
            <w:vAlign w:val="center"/>
          </w:tcPr>
          <w:p w14:paraId="4DCB6D7B">
            <w:pPr>
              <w:jc w:val="center"/>
              <w:rPr>
                <w:rFonts w:hint="eastAsia"/>
              </w:rPr>
            </w:pPr>
            <w:r>
              <w:rPr>
                <w:rFonts w:hint="eastAsia"/>
              </w:rPr>
              <w:t>SYXK(贵)2024-0002</w:t>
            </w:r>
          </w:p>
        </w:tc>
        <w:tc>
          <w:tcPr>
            <w:tcW w:w="1488" w:type="dxa"/>
            <w:vAlign w:val="center"/>
          </w:tcPr>
          <w:p w14:paraId="6984B7B6">
            <w:pPr>
              <w:rPr>
                <w:rFonts w:hint="eastAsia" w:ascii="仿宋" w:hAnsi="仿宋" w:eastAsia="仿宋" w:cs="仿宋"/>
                <w:i w:val="0"/>
                <w:iCs w:val="0"/>
                <w:color w:val="000000"/>
                <w:kern w:val="2"/>
                <w:sz w:val="20"/>
                <w:szCs w:val="20"/>
                <w:u w:val="none"/>
                <w:lang w:val="en-US" w:eastAsia="zh-CN" w:bidi="ar-SA"/>
              </w:rPr>
            </w:pPr>
            <w:r>
              <w:rPr>
                <w:rFonts w:hint="eastAsia"/>
                <w:lang w:val="en-US" w:eastAsia="zh-CN"/>
              </w:rPr>
              <w:t>贵州省疾病预防控制中心</w:t>
            </w:r>
          </w:p>
        </w:tc>
        <w:tc>
          <w:tcPr>
            <w:tcW w:w="2337" w:type="dxa"/>
          </w:tcPr>
          <w:p w14:paraId="57E7630F">
            <w:pPr>
              <w:rPr>
                <w:rFonts w:hint="eastAsia"/>
              </w:rPr>
            </w:pPr>
            <w:r>
              <w:rPr>
                <w:rFonts w:hint="eastAsia"/>
              </w:rPr>
              <w:t>贵阳市乌当区北京东路延长线东风镇贵州省疾病预防控制中心1号楼2-4层楼</w:t>
            </w:r>
          </w:p>
        </w:tc>
        <w:tc>
          <w:tcPr>
            <w:tcW w:w="2200" w:type="dxa"/>
          </w:tcPr>
          <w:p w14:paraId="553493D9">
            <w:pPr>
              <w:bidi w:val="0"/>
              <w:jc w:val="left"/>
              <w:rPr>
                <w:rFonts w:hint="eastAsia"/>
                <w:lang w:val="en-US" w:eastAsia="zh-CN"/>
              </w:rPr>
            </w:pPr>
            <w:r>
              <w:rPr>
                <w:rFonts w:hint="eastAsia"/>
                <w:lang w:val="en-US" w:eastAsia="zh-CN"/>
              </w:rPr>
              <w:t>开放系统（普通级：兔、豚鼠，125㎡）；屏障系统（SPF级：小鼠、大鼠、地鼠、沙鼠、仓鼠，563㎡）</w:t>
            </w:r>
          </w:p>
        </w:tc>
        <w:tc>
          <w:tcPr>
            <w:tcW w:w="1075" w:type="dxa"/>
          </w:tcPr>
          <w:p w14:paraId="2A527B28">
            <w:pPr>
              <w:rPr>
                <w:rFonts w:hint="eastAsia"/>
              </w:rPr>
            </w:pPr>
            <w:r>
              <w:rPr>
                <w:rFonts w:hint="eastAsia"/>
              </w:rPr>
              <w:t>2024年6月25日</w:t>
            </w:r>
          </w:p>
        </w:tc>
      </w:tr>
      <w:tr w14:paraId="195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22406BCF">
            <w:pPr>
              <w:jc w:val="center"/>
              <w:rPr>
                <w:rFonts w:hint="default" w:ascii="Times New Roman"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19</w:t>
            </w:r>
          </w:p>
        </w:tc>
        <w:tc>
          <w:tcPr>
            <w:tcW w:w="1637" w:type="dxa"/>
            <w:vAlign w:val="center"/>
          </w:tcPr>
          <w:p w14:paraId="5900FC4D">
            <w:pPr>
              <w:jc w:val="center"/>
              <w:rPr>
                <w:rFonts w:hint="default" w:ascii="Times New Roman" w:hAnsi="Times New Roman" w:eastAsia="宋体" w:cs="Times New Roman"/>
                <w:kern w:val="2"/>
                <w:sz w:val="21"/>
                <w:szCs w:val="21"/>
                <w:vertAlign w:val="baseline"/>
                <w:lang w:val="en-US" w:eastAsia="zh-CN" w:bidi="ar-SA"/>
              </w:rPr>
            </w:pPr>
            <w:r>
              <w:rPr>
                <w:rFonts w:hint="eastAsia"/>
                <w:b w:val="0"/>
                <w:bCs w:val="0"/>
                <w:lang w:eastAsia="zh-CN"/>
              </w:rPr>
              <w:t>SYXK(贵)202</w:t>
            </w:r>
            <w:r>
              <w:rPr>
                <w:rFonts w:hint="eastAsia"/>
                <w:b w:val="0"/>
                <w:bCs w:val="0"/>
                <w:lang w:val="en-US" w:eastAsia="zh-CN"/>
              </w:rPr>
              <w:t>4</w:t>
            </w:r>
            <w:r>
              <w:rPr>
                <w:rFonts w:hint="eastAsia"/>
                <w:b w:val="0"/>
                <w:bCs w:val="0"/>
                <w:lang w:eastAsia="zh-CN"/>
              </w:rPr>
              <w:t>-000</w:t>
            </w:r>
            <w:r>
              <w:rPr>
                <w:rFonts w:hint="eastAsia"/>
                <w:b w:val="0"/>
                <w:bCs w:val="0"/>
                <w:lang w:val="en-US" w:eastAsia="zh-CN"/>
              </w:rPr>
              <w:t>3</w:t>
            </w:r>
          </w:p>
        </w:tc>
        <w:tc>
          <w:tcPr>
            <w:tcW w:w="1488" w:type="dxa"/>
            <w:vAlign w:val="top"/>
          </w:tcPr>
          <w:p w14:paraId="12ABDF76">
            <w:pPr>
              <w:rPr>
                <w:rFonts w:hint="eastAsia" w:ascii="Times New Roman" w:hAnsi="Times New Roman" w:eastAsia="宋体" w:cs="Times New Roman"/>
                <w:kern w:val="2"/>
                <w:sz w:val="21"/>
                <w:szCs w:val="21"/>
                <w:vertAlign w:val="baseline"/>
                <w:lang w:val="en-US" w:eastAsia="zh-CN" w:bidi="ar-SA"/>
              </w:rPr>
            </w:pPr>
            <w:r>
              <w:rPr>
                <w:rFonts w:hint="eastAsia"/>
                <w:b w:val="0"/>
                <w:bCs w:val="0"/>
                <w:lang w:eastAsia="zh-CN"/>
              </w:rPr>
              <w:t>贵州医科大学（毒性检测中心）</w:t>
            </w:r>
          </w:p>
        </w:tc>
        <w:tc>
          <w:tcPr>
            <w:tcW w:w="2337" w:type="dxa"/>
            <w:vAlign w:val="top"/>
          </w:tcPr>
          <w:p w14:paraId="2E3C348B">
            <w:pP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贵州省贵安新区安康大道6号贵州医科大学博雅楼C1栋第一层和负一层西侧</w:t>
            </w:r>
          </w:p>
        </w:tc>
        <w:tc>
          <w:tcPr>
            <w:tcW w:w="2200" w:type="dxa"/>
            <w:vAlign w:val="top"/>
          </w:tcPr>
          <w:p w14:paraId="472C3FB6">
            <w:pP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开放系统（普通级：兔、豚鼠，480㎡）；屏障系统（SPF级：小鼠、大鼠，1380㎡）</w:t>
            </w:r>
          </w:p>
        </w:tc>
        <w:tc>
          <w:tcPr>
            <w:tcW w:w="1075" w:type="dxa"/>
            <w:vAlign w:val="top"/>
          </w:tcPr>
          <w:p w14:paraId="57C898BF">
            <w:pP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2024年6月25日</w:t>
            </w:r>
          </w:p>
        </w:tc>
      </w:tr>
      <w:tr w14:paraId="5BFD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11FC126E">
            <w:pPr>
              <w:jc w:val="center"/>
              <w:rPr>
                <w:rFonts w:hint="default"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20</w:t>
            </w:r>
          </w:p>
        </w:tc>
        <w:tc>
          <w:tcPr>
            <w:tcW w:w="1637" w:type="dxa"/>
            <w:vAlign w:val="center"/>
          </w:tcPr>
          <w:p w14:paraId="47F67337">
            <w:pPr>
              <w:jc w:val="center"/>
              <w:rPr>
                <w:rFonts w:hint="eastAsia"/>
                <w:b w:val="0"/>
                <w:bCs w:val="0"/>
                <w:lang w:eastAsia="zh-CN"/>
              </w:rPr>
            </w:pPr>
            <w:r>
              <w:rPr>
                <w:rFonts w:hint="eastAsia"/>
                <w:b w:val="0"/>
                <w:bCs w:val="0"/>
                <w:lang w:eastAsia="zh-CN"/>
              </w:rPr>
              <w:t>SYXK(贵)2024-0004</w:t>
            </w:r>
          </w:p>
        </w:tc>
        <w:tc>
          <w:tcPr>
            <w:tcW w:w="1488" w:type="dxa"/>
            <w:vAlign w:val="top"/>
          </w:tcPr>
          <w:p w14:paraId="37E586B1">
            <w:pPr>
              <w:rPr>
                <w:rFonts w:hint="eastAsia"/>
                <w:b w:val="0"/>
                <w:bCs w:val="0"/>
                <w:lang w:eastAsia="zh-CN"/>
              </w:rPr>
            </w:pPr>
            <w:r>
              <w:rPr>
                <w:rFonts w:hint="eastAsia"/>
                <w:b w:val="0"/>
                <w:bCs w:val="0"/>
                <w:lang w:eastAsia="zh-CN"/>
              </w:rPr>
              <w:t>贵州大学（酿酒与食品工程学院）</w:t>
            </w:r>
          </w:p>
        </w:tc>
        <w:tc>
          <w:tcPr>
            <w:tcW w:w="2337" w:type="dxa"/>
            <w:vAlign w:val="top"/>
          </w:tcPr>
          <w:p w14:paraId="5F0F475F">
            <w:pPr>
              <w:rPr>
                <w:rFonts w:hint="eastAsia" w:ascii="Times New Roman" w:hAnsi="Times New Roman" w:eastAsia="宋体" w:cs="Times New Roman"/>
                <w:kern w:val="2"/>
                <w:sz w:val="21"/>
                <w:szCs w:val="21"/>
                <w:vertAlign w:val="baseline"/>
                <w:lang w:val="en-US" w:eastAsia="zh-CN" w:bidi="ar-SA"/>
              </w:rPr>
            </w:pPr>
            <w:r>
              <w:rPr>
                <w:rFonts w:hint="eastAsia"/>
              </w:rPr>
              <w:t>贵州大学崇德楼5楼552房</w:t>
            </w:r>
          </w:p>
        </w:tc>
        <w:tc>
          <w:tcPr>
            <w:tcW w:w="2200" w:type="dxa"/>
            <w:vAlign w:val="top"/>
          </w:tcPr>
          <w:p w14:paraId="579A9821">
            <w:pP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屏障系统（SPF级：小鼠、大鼠，110㎡）</w:t>
            </w:r>
          </w:p>
        </w:tc>
        <w:tc>
          <w:tcPr>
            <w:tcW w:w="1075" w:type="dxa"/>
            <w:vAlign w:val="top"/>
          </w:tcPr>
          <w:p w14:paraId="03D92C5B">
            <w:pP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2024年6月25日</w:t>
            </w:r>
          </w:p>
        </w:tc>
      </w:tr>
      <w:tr w14:paraId="5607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75" w:type="dxa"/>
            <w:vAlign w:val="center"/>
          </w:tcPr>
          <w:p w14:paraId="2D34B7E8">
            <w:pPr>
              <w:jc w:val="center"/>
              <w:rPr>
                <w:rFonts w:hint="default"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21</w:t>
            </w:r>
          </w:p>
        </w:tc>
        <w:tc>
          <w:tcPr>
            <w:tcW w:w="1637" w:type="dxa"/>
            <w:vAlign w:val="center"/>
          </w:tcPr>
          <w:p w14:paraId="34A46BFA">
            <w:pPr>
              <w:jc w:val="center"/>
              <w:rPr>
                <w:rFonts w:hint="eastAsia"/>
                <w:b w:val="0"/>
                <w:bCs w:val="0"/>
                <w:lang w:eastAsia="zh-CN"/>
              </w:rPr>
            </w:pPr>
            <w:r>
              <w:rPr>
                <w:rFonts w:hint="eastAsia"/>
                <w:b w:val="0"/>
                <w:bCs w:val="0"/>
                <w:lang w:eastAsia="zh-CN"/>
              </w:rPr>
              <w:t>SYXK(贵)2024-0005</w:t>
            </w:r>
          </w:p>
        </w:tc>
        <w:tc>
          <w:tcPr>
            <w:tcW w:w="1488" w:type="dxa"/>
            <w:vAlign w:val="top"/>
          </w:tcPr>
          <w:p w14:paraId="1B12E108">
            <w:pPr>
              <w:rPr>
                <w:rFonts w:hint="eastAsia"/>
                <w:b w:val="0"/>
                <w:bCs w:val="0"/>
                <w:lang w:eastAsia="zh-CN"/>
              </w:rPr>
            </w:pPr>
            <w:r>
              <w:rPr>
                <w:rFonts w:hint="eastAsia"/>
                <w:b w:val="0"/>
                <w:bCs w:val="0"/>
                <w:lang w:eastAsia="zh-CN"/>
              </w:rPr>
              <w:t>贵州黔欣生物技术有限公司</w:t>
            </w:r>
          </w:p>
        </w:tc>
        <w:tc>
          <w:tcPr>
            <w:tcW w:w="2337" w:type="dxa"/>
            <w:vAlign w:val="top"/>
          </w:tcPr>
          <w:p w14:paraId="454EC279">
            <w:pP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贵州双龙航空港经济区先进设备制造园3B（5）号楼四层</w:t>
            </w:r>
          </w:p>
        </w:tc>
        <w:tc>
          <w:tcPr>
            <w:tcW w:w="2200" w:type="dxa"/>
            <w:vAlign w:val="top"/>
          </w:tcPr>
          <w:p w14:paraId="0B6744E2">
            <w:pP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开放系统（普通级：小鼠、大鼠，192.6㎡）</w:t>
            </w:r>
          </w:p>
        </w:tc>
        <w:tc>
          <w:tcPr>
            <w:tcW w:w="1075" w:type="dxa"/>
            <w:vAlign w:val="top"/>
          </w:tcPr>
          <w:p w14:paraId="062681E3">
            <w:pPr>
              <w:rPr>
                <w:rFonts w:hint="eastAsia" w:ascii="Times New Roman" w:hAnsi="Times New Roman" w:eastAsia="宋体" w:cs="Times New Roman"/>
                <w:kern w:val="2"/>
                <w:sz w:val="21"/>
                <w:szCs w:val="21"/>
                <w:vertAlign w:val="baseline"/>
                <w:lang w:val="en-US" w:eastAsia="zh-CN" w:bidi="ar-SA"/>
              </w:rPr>
            </w:pPr>
            <w:r>
              <w:rPr>
                <w:rFonts w:hint="eastAsia"/>
              </w:rPr>
              <w:t>2024年10月18日</w:t>
            </w:r>
          </w:p>
        </w:tc>
      </w:tr>
    </w:tbl>
    <w:p w14:paraId="010DBA44">
      <w:pPr>
        <w:rPr>
          <w:rFonts w:hint="eastAsia"/>
        </w:rPr>
      </w:pPr>
      <w:r>
        <w:rPr>
          <w:rFonts w:hint="eastAsia"/>
        </w:rPr>
        <w:t xml:space="preserve"> </w:t>
      </w:r>
    </w:p>
    <w:p w14:paraId="075CE56D">
      <w:pPr>
        <w:rPr>
          <w:rFonts w:hint="eastAsia"/>
        </w:rPr>
      </w:pPr>
    </w:p>
    <w:p w14:paraId="1F4B170A">
      <w:pPr>
        <w:rPr>
          <w:rFonts w:hint="eastAsia"/>
        </w:rPr>
      </w:pPr>
    </w:p>
    <w:p w14:paraId="3D584F8E">
      <w:pPr>
        <w:rPr>
          <w:rFonts w:hint="eastAsia"/>
        </w:rPr>
      </w:pPr>
      <w:r>
        <w:rPr>
          <w:rFonts w:hint="eastAsia"/>
        </w:rPr>
        <w:t xml:space="preserve"> </w:t>
      </w:r>
    </w:p>
    <w:p w14:paraId="3C369D32">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F9"/>
    <w:rsid w:val="00313919"/>
    <w:rsid w:val="007E2107"/>
    <w:rsid w:val="008C4F5E"/>
    <w:rsid w:val="00AB4B42"/>
    <w:rsid w:val="00B91FA4"/>
    <w:rsid w:val="00C83BF9"/>
    <w:rsid w:val="00DF2892"/>
    <w:rsid w:val="0D92D61D"/>
    <w:rsid w:val="0D9E62F6"/>
    <w:rsid w:val="0EAF288D"/>
    <w:rsid w:val="143646DD"/>
    <w:rsid w:val="1677AD91"/>
    <w:rsid w:val="19011E44"/>
    <w:rsid w:val="1DAAEAB5"/>
    <w:rsid w:val="1FA72BE2"/>
    <w:rsid w:val="23BF55BB"/>
    <w:rsid w:val="268A41A2"/>
    <w:rsid w:val="28676146"/>
    <w:rsid w:val="2FD2B6D5"/>
    <w:rsid w:val="35770C0C"/>
    <w:rsid w:val="366DF8E7"/>
    <w:rsid w:val="37F7035B"/>
    <w:rsid w:val="396FE925"/>
    <w:rsid w:val="3A7D27DE"/>
    <w:rsid w:val="3BEE54FB"/>
    <w:rsid w:val="3BFA63E6"/>
    <w:rsid w:val="3BFB390C"/>
    <w:rsid w:val="3D77F4E7"/>
    <w:rsid w:val="3D918606"/>
    <w:rsid w:val="3DF3CF00"/>
    <w:rsid w:val="3E2E08CF"/>
    <w:rsid w:val="3EAFCF6A"/>
    <w:rsid w:val="3FF5039C"/>
    <w:rsid w:val="3FF734B0"/>
    <w:rsid w:val="3FFAD8BA"/>
    <w:rsid w:val="44471949"/>
    <w:rsid w:val="49903070"/>
    <w:rsid w:val="4B075DDC"/>
    <w:rsid w:val="4CEF0E12"/>
    <w:rsid w:val="4F204635"/>
    <w:rsid w:val="533636FF"/>
    <w:rsid w:val="54BA2CC9"/>
    <w:rsid w:val="557DE6AE"/>
    <w:rsid w:val="57C7BD82"/>
    <w:rsid w:val="585F87D2"/>
    <w:rsid w:val="5EFFF1CA"/>
    <w:rsid w:val="5FEBC1C8"/>
    <w:rsid w:val="5FFF95DB"/>
    <w:rsid w:val="66BC6CCC"/>
    <w:rsid w:val="69FFBAE5"/>
    <w:rsid w:val="6BFF0FC5"/>
    <w:rsid w:val="6EF7AEE6"/>
    <w:rsid w:val="6F2E69EC"/>
    <w:rsid w:val="6FB34479"/>
    <w:rsid w:val="6FFF8940"/>
    <w:rsid w:val="731F2D88"/>
    <w:rsid w:val="79EB0716"/>
    <w:rsid w:val="7ADB4514"/>
    <w:rsid w:val="7BCF0F54"/>
    <w:rsid w:val="7D1BF679"/>
    <w:rsid w:val="7D6D06BF"/>
    <w:rsid w:val="7DBFDF5F"/>
    <w:rsid w:val="7DEE26FB"/>
    <w:rsid w:val="7E7F371D"/>
    <w:rsid w:val="7F784009"/>
    <w:rsid w:val="7F7F94ED"/>
    <w:rsid w:val="7F7FACF4"/>
    <w:rsid w:val="7F9E106F"/>
    <w:rsid w:val="7FAAEB33"/>
    <w:rsid w:val="7FC65E73"/>
    <w:rsid w:val="7FFEB671"/>
    <w:rsid w:val="7FFF0C67"/>
    <w:rsid w:val="96D7209E"/>
    <w:rsid w:val="9F6EC988"/>
    <w:rsid w:val="AFFF3A2C"/>
    <w:rsid w:val="B1DF2B7E"/>
    <w:rsid w:val="B77FD0A5"/>
    <w:rsid w:val="BF9F2CE1"/>
    <w:rsid w:val="BFAEC5D2"/>
    <w:rsid w:val="BFE5EF0F"/>
    <w:rsid w:val="CCEE7033"/>
    <w:rsid w:val="CEFFBDCC"/>
    <w:rsid w:val="DBAF4750"/>
    <w:rsid w:val="DCDFEB5B"/>
    <w:rsid w:val="DD93C558"/>
    <w:rsid w:val="DDEF38F6"/>
    <w:rsid w:val="DDFF41D8"/>
    <w:rsid w:val="E5FFB8BD"/>
    <w:rsid w:val="E99EFC8A"/>
    <w:rsid w:val="EBFE1C63"/>
    <w:rsid w:val="EBFF3D0B"/>
    <w:rsid w:val="EFB72279"/>
    <w:rsid w:val="F3FF140F"/>
    <w:rsid w:val="F7D728B6"/>
    <w:rsid w:val="FA5F427A"/>
    <w:rsid w:val="FBDF0FD8"/>
    <w:rsid w:val="FC7F8886"/>
    <w:rsid w:val="FCED12B8"/>
    <w:rsid w:val="FD5BA819"/>
    <w:rsid w:val="FE7DEEF3"/>
    <w:rsid w:val="FEB33998"/>
    <w:rsid w:val="FEFD3476"/>
    <w:rsid w:val="FF7B89E0"/>
    <w:rsid w:val="FFDFD8A3"/>
    <w:rsid w:val="FFF5C7F9"/>
    <w:rsid w:val="FFF793FC"/>
    <w:rsid w:val="FFFB8E86"/>
    <w:rsid w:val="FFFDE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2263</Words>
  <Characters>2943</Characters>
  <Lines>23</Lines>
  <Paragraphs>6</Paragraphs>
  <TotalTime>11</TotalTime>
  <ScaleCrop>false</ScaleCrop>
  <LinksUpToDate>false</LinksUpToDate>
  <CharactersWithSpaces>2959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2021-03-12T17:07:00Z</dcterms:created>
  <dc:creator>admin</dc:creator>
  <cp:lastModifiedBy>梁正华</cp:lastModifiedBy>
  <cp:lastPrinted>2023-07-12T22:35:00Z</cp:lastPrinted>
  <dcterms:modified xsi:type="dcterms:W3CDTF">2025-04-09T02:28:51Z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C2228761D29141CBA041CE4E540C12E9_13</vt:lpwstr>
  </property>
</Properties>
</file>