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89" w:rsidRDefault="00CD3089" w:rsidP="00CD3089">
      <w:pPr>
        <w:widowControl/>
        <w:adjustRightInd w:val="0"/>
        <w:snapToGrid w:val="0"/>
        <w:spacing w:line="520" w:lineRule="exact"/>
        <w:jc w:val="left"/>
        <w:rPr>
          <w:rFonts w:eastAsia="黑体" w:hint="eastAsia"/>
          <w:bCs/>
          <w:color w:val="000000"/>
          <w:kern w:val="0"/>
          <w:szCs w:val="32"/>
        </w:rPr>
      </w:pPr>
      <w:r w:rsidRPr="00AA3D44">
        <w:rPr>
          <w:rFonts w:eastAsia="黑体"/>
          <w:bCs/>
          <w:color w:val="000000"/>
          <w:kern w:val="0"/>
          <w:szCs w:val="32"/>
        </w:rPr>
        <w:t>附件</w:t>
      </w:r>
      <w:r w:rsidRPr="00AA3D44">
        <w:rPr>
          <w:rFonts w:eastAsia="黑体"/>
          <w:bCs/>
          <w:color w:val="000000"/>
          <w:kern w:val="0"/>
          <w:szCs w:val="32"/>
        </w:rPr>
        <w:t>2</w:t>
      </w:r>
      <w:bookmarkStart w:id="0" w:name="_GoBack"/>
      <w:bookmarkEnd w:id="0"/>
    </w:p>
    <w:p w:rsidR="00FC7DDB" w:rsidRPr="00AA3D44" w:rsidRDefault="00FC7DDB" w:rsidP="00CD3089">
      <w:pPr>
        <w:widowControl/>
        <w:adjustRightInd w:val="0"/>
        <w:snapToGrid w:val="0"/>
        <w:spacing w:line="520" w:lineRule="exact"/>
        <w:jc w:val="left"/>
        <w:rPr>
          <w:rFonts w:eastAsia="黑体"/>
          <w:bCs/>
          <w:color w:val="000000"/>
          <w:kern w:val="0"/>
          <w:szCs w:val="32"/>
        </w:rPr>
      </w:pPr>
    </w:p>
    <w:p w:rsidR="00CD3089" w:rsidRPr="00686E79" w:rsidRDefault="00CD3089" w:rsidP="00CD3089">
      <w:pPr>
        <w:tabs>
          <w:tab w:val="left" w:pos="4500"/>
        </w:tabs>
        <w:autoSpaceDN w:val="0"/>
        <w:spacing w:line="560" w:lineRule="exact"/>
        <w:jc w:val="center"/>
        <w:rPr>
          <w:rFonts w:eastAsia="方正小标宋简体"/>
          <w:sz w:val="44"/>
          <w:szCs w:val="36"/>
        </w:rPr>
      </w:pPr>
      <w:r w:rsidRPr="00686E79">
        <w:rPr>
          <w:rFonts w:eastAsia="方正小标宋简体"/>
          <w:sz w:val="44"/>
          <w:szCs w:val="36"/>
        </w:rPr>
        <w:t>技术先进型服务业务领域范围（服务贸易类）</w:t>
      </w:r>
    </w:p>
    <w:p w:rsidR="00CD3089" w:rsidRPr="00EF7143" w:rsidRDefault="00CD3089" w:rsidP="00CD3089">
      <w:pPr>
        <w:tabs>
          <w:tab w:val="left" w:pos="4500"/>
        </w:tabs>
        <w:autoSpaceDN w:val="0"/>
        <w:spacing w:line="240" w:lineRule="exact"/>
        <w:jc w:val="center"/>
        <w:rPr>
          <w:rFonts w:eastAsia="方正小标宋简体"/>
          <w:sz w:val="28"/>
          <w:szCs w:val="28"/>
        </w:rPr>
      </w:pPr>
    </w:p>
    <w:tbl>
      <w:tblPr>
        <w:tblW w:w="8620" w:type="dxa"/>
        <w:jc w:val="center"/>
        <w:tblBorders>
          <w:top w:val="outset" w:sz="6" w:space="0" w:color="000000"/>
          <w:left w:val="outset" w:sz="6" w:space="0" w:color="000000"/>
          <w:bottom w:val="outset" w:sz="6" w:space="0" w:color="000000"/>
          <w:right w:val="outset" w:sz="6" w:space="0" w:color="000000"/>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971"/>
        <w:gridCol w:w="5649"/>
      </w:tblGrid>
      <w:tr w:rsidR="00CD3089" w:rsidRPr="00AA3D44" w:rsidTr="00FC7DDB">
        <w:trPr>
          <w:trHeight w:val="21"/>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AA3D44" w:rsidRDefault="00CD3089" w:rsidP="00CD3089">
            <w:pPr>
              <w:widowControl/>
              <w:wordWrap w:val="0"/>
              <w:spacing w:line="320" w:lineRule="exact"/>
              <w:jc w:val="center"/>
              <w:rPr>
                <w:rFonts w:ascii="黑体" w:eastAsia="黑体" w:hAnsi="黑体"/>
                <w:color w:val="333333"/>
                <w:kern w:val="0"/>
                <w:sz w:val="24"/>
              </w:rPr>
            </w:pPr>
            <w:r w:rsidRPr="00AA3D44">
              <w:rPr>
                <w:rFonts w:ascii="黑体" w:eastAsia="黑体" w:hAnsi="黑体"/>
                <w:color w:val="333333"/>
                <w:kern w:val="0"/>
                <w:sz w:val="24"/>
              </w:rPr>
              <w:t>类　别</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AA3D44" w:rsidRDefault="00CD3089" w:rsidP="00CD3089">
            <w:pPr>
              <w:widowControl/>
              <w:wordWrap w:val="0"/>
              <w:spacing w:line="320" w:lineRule="exact"/>
              <w:jc w:val="center"/>
              <w:rPr>
                <w:rFonts w:ascii="黑体" w:eastAsia="黑体" w:hAnsi="黑体"/>
                <w:color w:val="333333"/>
                <w:kern w:val="0"/>
                <w:sz w:val="24"/>
              </w:rPr>
            </w:pPr>
            <w:r w:rsidRPr="00AA3D44">
              <w:rPr>
                <w:rFonts w:ascii="黑体" w:eastAsia="黑体" w:hAnsi="黑体"/>
                <w:color w:val="333333"/>
                <w:kern w:val="0"/>
                <w:sz w:val="24"/>
              </w:rPr>
              <w:t>适用范围</w:t>
            </w:r>
          </w:p>
        </w:tc>
      </w:tr>
      <w:tr w:rsidR="00CD3089" w:rsidRPr="00AA3D44" w:rsidTr="00FC7DDB">
        <w:trPr>
          <w:trHeight w:val="17"/>
          <w:jc w:val="center"/>
        </w:trPr>
        <w:tc>
          <w:tcPr>
            <w:tcW w:w="86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AA3D44" w:rsidRDefault="00CD3089" w:rsidP="00CD3089">
            <w:pPr>
              <w:widowControl/>
              <w:wordWrap w:val="0"/>
              <w:spacing w:line="320" w:lineRule="exact"/>
              <w:jc w:val="left"/>
              <w:rPr>
                <w:rFonts w:ascii="楷体_GB2312" w:eastAsia="楷体_GB2312"/>
                <w:b/>
                <w:color w:val="333333"/>
                <w:kern w:val="0"/>
                <w:sz w:val="24"/>
                <w:szCs w:val="28"/>
              </w:rPr>
            </w:pPr>
            <w:r w:rsidRPr="00AA3D44">
              <w:rPr>
                <w:rFonts w:ascii="楷体_GB2312" w:eastAsia="楷体_GB2312" w:hint="eastAsia"/>
                <w:b/>
                <w:color w:val="333333"/>
                <w:kern w:val="0"/>
                <w:sz w:val="24"/>
                <w:szCs w:val="28"/>
              </w:rPr>
              <w:t>一、计算机和信息服务</w:t>
            </w:r>
          </w:p>
        </w:tc>
      </w:tr>
      <w:tr w:rsidR="00CD3089" w:rsidRPr="00EF7143" w:rsidTr="00FC7DDB">
        <w:trPr>
          <w:trHeight w:val="51"/>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1.</w:t>
            </w:r>
            <w:r w:rsidRPr="00EF7143">
              <w:rPr>
                <w:color w:val="333333"/>
                <w:kern w:val="0"/>
                <w:sz w:val="24"/>
              </w:rPr>
              <w:t>信息系统集成服务</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系统集成咨询服务；系统集成工程服务；提供硬件设备现场组装、软件安装与调试及相关运营维护支撑服务；系统运营维护服务，包括系统运行检测监控、故障定位与排除、性能管理、优化升级等。</w:t>
            </w:r>
          </w:p>
        </w:tc>
      </w:tr>
      <w:tr w:rsidR="00CD3089" w:rsidRPr="00EF7143" w:rsidTr="00FC7DDB">
        <w:trPr>
          <w:trHeight w:val="40"/>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2.</w:t>
            </w:r>
            <w:r w:rsidRPr="00EF7143">
              <w:rPr>
                <w:color w:val="333333"/>
                <w:kern w:val="0"/>
                <w:sz w:val="24"/>
              </w:rPr>
              <w:t>数据服务</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数据存储管理服务，提供数据规划、评估、审计、咨询、清洗、整理、应用服务，数据增值服务，提供其他未分类数据处理服务。</w:t>
            </w:r>
          </w:p>
        </w:tc>
      </w:tr>
      <w:tr w:rsidR="00CD3089" w:rsidRPr="00AA3D44" w:rsidTr="00FC7DDB">
        <w:trPr>
          <w:trHeight w:val="23"/>
          <w:jc w:val="center"/>
        </w:trPr>
        <w:tc>
          <w:tcPr>
            <w:tcW w:w="86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AA3D44" w:rsidRDefault="00CD3089" w:rsidP="00CD3089">
            <w:pPr>
              <w:widowControl/>
              <w:wordWrap w:val="0"/>
              <w:spacing w:line="320" w:lineRule="exact"/>
              <w:jc w:val="left"/>
              <w:rPr>
                <w:rFonts w:ascii="楷体_GB2312" w:eastAsia="楷体_GB2312"/>
                <w:b/>
                <w:color w:val="333333"/>
                <w:kern w:val="0"/>
                <w:sz w:val="24"/>
              </w:rPr>
            </w:pPr>
            <w:r w:rsidRPr="00AA3D44">
              <w:rPr>
                <w:rFonts w:ascii="楷体_GB2312" w:eastAsia="楷体_GB2312" w:hint="eastAsia"/>
                <w:b/>
                <w:color w:val="333333"/>
                <w:kern w:val="0"/>
                <w:sz w:val="24"/>
                <w:szCs w:val="28"/>
              </w:rPr>
              <w:t>二、研究开发和技术服务</w:t>
            </w:r>
          </w:p>
        </w:tc>
      </w:tr>
      <w:tr w:rsidR="00CD3089" w:rsidRPr="00EF7143" w:rsidTr="00FC7DDB">
        <w:trPr>
          <w:trHeight w:val="41"/>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3.</w:t>
            </w:r>
            <w:r w:rsidRPr="00EF7143">
              <w:rPr>
                <w:color w:val="333333"/>
                <w:kern w:val="0"/>
                <w:sz w:val="24"/>
              </w:rPr>
              <w:t>研究和实验开发服务</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物理学、化学、生物学、基因学、工程学、医学、农业科学、环境科学、人类地理科学、经济学和人文科学等领域的研究和实验开发服务。</w:t>
            </w:r>
          </w:p>
        </w:tc>
      </w:tr>
      <w:tr w:rsidR="00CD3089" w:rsidRPr="00EF7143" w:rsidTr="00FC7DDB">
        <w:trPr>
          <w:trHeight w:val="40"/>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4.</w:t>
            </w:r>
            <w:r w:rsidRPr="00EF7143">
              <w:rPr>
                <w:color w:val="333333"/>
                <w:kern w:val="0"/>
                <w:sz w:val="24"/>
              </w:rPr>
              <w:t>工业设计服务</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对产品的材料、结构、机理、形状、颜色和表面处理的设计与选择；对产品进行的综合设计服务，即产品外观的设计、机械结构和电路设计等服务。</w:t>
            </w:r>
          </w:p>
        </w:tc>
      </w:tr>
      <w:tr w:rsidR="00CD3089" w:rsidRPr="00EF7143" w:rsidTr="00FC7DDB">
        <w:trPr>
          <w:trHeight w:val="56"/>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5.</w:t>
            </w:r>
            <w:r w:rsidRPr="00EF7143">
              <w:rPr>
                <w:color w:val="333333"/>
                <w:kern w:val="0"/>
                <w:sz w:val="24"/>
              </w:rPr>
              <w:t>知识产权跨境许可与转让</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以专利、版权、商标等为载体的技术贸易。知识产权跨境许可是指授权境外机构有偿使用专利、版权和商标等；知识产权跨境转让是指将专利、版权和商标等知识产权售卖给境外机构。</w:t>
            </w:r>
          </w:p>
        </w:tc>
      </w:tr>
      <w:tr w:rsidR="00CD3089" w:rsidRPr="00AA3D44" w:rsidTr="00FC7DDB">
        <w:trPr>
          <w:trHeight w:val="20"/>
          <w:jc w:val="center"/>
        </w:trPr>
        <w:tc>
          <w:tcPr>
            <w:tcW w:w="86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AA3D44" w:rsidRDefault="00CD3089" w:rsidP="00CD3089">
            <w:pPr>
              <w:widowControl/>
              <w:wordWrap w:val="0"/>
              <w:spacing w:line="320" w:lineRule="exact"/>
              <w:jc w:val="left"/>
              <w:rPr>
                <w:rFonts w:ascii="楷体_GB2312" w:eastAsia="楷体_GB2312"/>
                <w:b/>
                <w:color w:val="333333"/>
                <w:kern w:val="0"/>
                <w:sz w:val="24"/>
              </w:rPr>
            </w:pPr>
            <w:r w:rsidRPr="00AA3D44">
              <w:rPr>
                <w:rFonts w:ascii="楷体_GB2312" w:eastAsia="楷体_GB2312" w:hint="eastAsia"/>
                <w:b/>
                <w:color w:val="333333"/>
                <w:kern w:val="0"/>
                <w:sz w:val="24"/>
                <w:szCs w:val="28"/>
              </w:rPr>
              <w:t>三、文化技术服务</w:t>
            </w:r>
          </w:p>
        </w:tc>
      </w:tr>
      <w:tr w:rsidR="00CD3089" w:rsidRPr="00EF7143" w:rsidTr="00FC7DDB">
        <w:trPr>
          <w:trHeight w:val="60"/>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6.</w:t>
            </w:r>
            <w:r w:rsidRPr="00EF7143">
              <w:rPr>
                <w:color w:val="333333"/>
                <w:kern w:val="0"/>
                <w:sz w:val="24"/>
              </w:rPr>
              <w:t>文化产品数字制作及相关服务</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采用数字技术对舞台剧目、音乐、美术、文物、非物质文化遗产、文献资源等文化内容以及各种出版物进行数字化转化和开发，为各种显示终端提供内容，以及采用数字技术传播、经营文化产品等相关服务。</w:t>
            </w:r>
          </w:p>
        </w:tc>
      </w:tr>
      <w:tr w:rsidR="00CD3089" w:rsidRPr="00EF7143" w:rsidTr="00FC7DDB">
        <w:trPr>
          <w:trHeight w:val="47"/>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7.</w:t>
            </w:r>
            <w:r w:rsidRPr="00EF7143">
              <w:rPr>
                <w:color w:val="333333"/>
                <w:kern w:val="0"/>
                <w:sz w:val="24"/>
              </w:rPr>
              <w:t>文化产品的对外翻译、配音及制作服务</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将本国文化产品翻译或配音成其他国家语言，将其他国家文化产品翻译或配音成本国语言以及与其相关的制作服务。</w:t>
            </w:r>
          </w:p>
        </w:tc>
      </w:tr>
      <w:tr w:rsidR="00CD3089" w:rsidRPr="00AA3D44" w:rsidTr="00FC7DDB">
        <w:trPr>
          <w:trHeight w:val="20"/>
          <w:jc w:val="center"/>
        </w:trPr>
        <w:tc>
          <w:tcPr>
            <w:tcW w:w="862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AA3D44" w:rsidRDefault="00CD3089" w:rsidP="00CD3089">
            <w:pPr>
              <w:widowControl/>
              <w:wordWrap w:val="0"/>
              <w:spacing w:line="320" w:lineRule="exact"/>
              <w:jc w:val="left"/>
              <w:rPr>
                <w:rFonts w:ascii="楷体_GB2312" w:eastAsia="楷体_GB2312"/>
                <w:b/>
                <w:color w:val="333333"/>
                <w:kern w:val="0"/>
                <w:sz w:val="24"/>
              </w:rPr>
            </w:pPr>
            <w:r w:rsidRPr="00AA3D44">
              <w:rPr>
                <w:rFonts w:ascii="楷体_GB2312" w:eastAsia="楷体_GB2312" w:hint="eastAsia"/>
                <w:b/>
                <w:color w:val="333333"/>
                <w:kern w:val="0"/>
                <w:sz w:val="24"/>
                <w:szCs w:val="28"/>
              </w:rPr>
              <w:t>四、中医药医疗服务</w:t>
            </w:r>
          </w:p>
        </w:tc>
      </w:tr>
      <w:tr w:rsidR="00CD3089" w:rsidRPr="00EF7143" w:rsidTr="00FC7DDB">
        <w:trPr>
          <w:trHeight w:val="34"/>
          <w:jc w:val="center"/>
        </w:trPr>
        <w:tc>
          <w:tcPr>
            <w:tcW w:w="297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8.</w:t>
            </w:r>
            <w:r w:rsidRPr="00EF7143">
              <w:rPr>
                <w:color w:val="333333"/>
                <w:kern w:val="0"/>
                <w:sz w:val="24"/>
              </w:rPr>
              <w:t>中医药医疗保健及相关服务</w:t>
            </w:r>
          </w:p>
        </w:tc>
        <w:tc>
          <w:tcPr>
            <w:tcW w:w="564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CD3089" w:rsidRPr="00EF7143" w:rsidRDefault="00CD3089" w:rsidP="00CD3089">
            <w:pPr>
              <w:widowControl/>
              <w:wordWrap w:val="0"/>
              <w:spacing w:line="320" w:lineRule="exact"/>
              <w:jc w:val="left"/>
              <w:rPr>
                <w:color w:val="333333"/>
                <w:kern w:val="0"/>
                <w:sz w:val="24"/>
              </w:rPr>
            </w:pPr>
            <w:r w:rsidRPr="00EF7143">
              <w:rPr>
                <w:color w:val="333333"/>
                <w:kern w:val="0"/>
                <w:sz w:val="24"/>
              </w:rPr>
              <w:t>与中医药相关的远程医疗保健、教育培训、文化交流等服务。</w:t>
            </w:r>
          </w:p>
        </w:tc>
      </w:tr>
    </w:tbl>
    <w:p w:rsidR="00CD3089" w:rsidRPr="00EF7143" w:rsidRDefault="00CD3089" w:rsidP="00FC7DDB">
      <w:pPr>
        <w:spacing w:line="600" w:lineRule="exact"/>
        <w:rPr>
          <w:spacing w:val="-10"/>
          <w:szCs w:val="32"/>
        </w:rPr>
      </w:pPr>
    </w:p>
    <w:sectPr w:rsidR="00CD3089" w:rsidRPr="00EF7143" w:rsidSect="00A512B4">
      <w:footerReference w:type="even" r:id="rId7"/>
      <w:footerReference w:type="default" r:id="rId8"/>
      <w:footerReference w:type="first" r:id="rId9"/>
      <w:pgSz w:w="11906" w:h="16838" w:code="9"/>
      <w:pgMar w:top="2098" w:right="1474" w:bottom="1134" w:left="1588" w:header="851" w:footer="992"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03" w:rsidRDefault="00853703">
      <w:r>
        <w:separator/>
      </w:r>
    </w:p>
  </w:endnote>
  <w:endnote w:type="continuationSeparator" w:id="0">
    <w:p w:rsidR="00853703" w:rsidRDefault="0085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BF" w:rsidRDefault="00EF7143" w:rsidP="00DE04A2">
    <w:pPr>
      <w:pStyle w:val="a4"/>
      <w:ind w:right="360"/>
    </w:pPr>
    <w:r>
      <w:rPr>
        <w:rFonts w:ascii="宋体" w:hAnsi="宋体" w:hint="eastAsia"/>
        <w:sz w:val="28"/>
        <w:szCs w:val="28"/>
      </w:rPr>
      <w:t>—</w:t>
    </w:r>
    <w:r w:rsidRPr="00A512B4">
      <w:rPr>
        <w:rFonts w:ascii="宋体" w:hAnsi="宋体"/>
        <w:sz w:val="28"/>
        <w:szCs w:val="28"/>
      </w:rPr>
      <w:fldChar w:fldCharType="begin"/>
    </w:r>
    <w:r w:rsidRPr="00A512B4">
      <w:rPr>
        <w:rFonts w:ascii="宋体" w:hAnsi="宋体"/>
        <w:sz w:val="28"/>
        <w:szCs w:val="28"/>
      </w:rPr>
      <w:instrText xml:space="preserve"> PAGE   \* MERGEFORMAT </w:instrText>
    </w:r>
    <w:r w:rsidRPr="00A512B4">
      <w:rPr>
        <w:rFonts w:ascii="宋体" w:hAnsi="宋体"/>
        <w:sz w:val="28"/>
        <w:szCs w:val="28"/>
      </w:rPr>
      <w:fldChar w:fldCharType="separate"/>
    </w:r>
    <w:r w:rsidR="00FC7DDB" w:rsidRPr="00FC7DDB">
      <w:rPr>
        <w:rFonts w:ascii="宋体" w:hAnsi="宋体"/>
        <w:noProof/>
        <w:sz w:val="28"/>
        <w:szCs w:val="28"/>
        <w:lang w:val="zh-CN"/>
      </w:rPr>
      <w:t>2</w:t>
    </w:r>
    <w:r w:rsidRPr="00A512B4">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BF" w:rsidRPr="00EF7143" w:rsidRDefault="0042632D" w:rsidP="00EF7143">
    <w:pPr>
      <w:pStyle w:val="a4"/>
      <w:wordWrap w:val="0"/>
      <w:jc w:val="right"/>
      <w:rPr>
        <w:rFonts w:ascii="宋体" w:hAnsi="宋体"/>
        <w:sz w:val="28"/>
        <w:szCs w:val="28"/>
        <w:lang w:eastAsia="zh-CN"/>
      </w:rPr>
    </w:pPr>
    <w:r>
      <w:rPr>
        <w:rFonts w:ascii="宋体" w:hAnsi="宋体" w:hint="eastAsia"/>
        <w:sz w:val="28"/>
        <w:szCs w:val="28"/>
      </w:rPr>
      <w:t>—</w:t>
    </w:r>
    <w:r w:rsidRPr="00A512B4">
      <w:rPr>
        <w:rFonts w:ascii="宋体" w:hAnsi="宋体"/>
        <w:sz w:val="28"/>
        <w:szCs w:val="28"/>
      </w:rPr>
      <w:fldChar w:fldCharType="begin"/>
    </w:r>
    <w:r w:rsidRPr="00A512B4">
      <w:rPr>
        <w:rFonts w:ascii="宋体" w:hAnsi="宋体"/>
        <w:sz w:val="28"/>
        <w:szCs w:val="28"/>
      </w:rPr>
      <w:instrText xml:space="preserve"> PAGE   \* MERGEFORMAT </w:instrText>
    </w:r>
    <w:r w:rsidRPr="00A512B4">
      <w:rPr>
        <w:rFonts w:ascii="宋体" w:hAnsi="宋体"/>
        <w:sz w:val="28"/>
        <w:szCs w:val="28"/>
      </w:rPr>
      <w:fldChar w:fldCharType="separate"/>
    </w:r>
    <w:r w:rsidR="00FC7DDB" w:rsidRPr="00FC7DDB">
      <w:rPr>
        <w:rFonts w:ascii="宋体" w:hAnsi="宋体"/>
        <w:noProof/>
        <w:sz w:val="28"/>
        <w:szCs w:val="28"/>
        <w:lang w:val="zh-CN"/>
      </w:rPr>
      <w:t>3</w:t>
    </w:r>
    <w:r w:rsidRPr="00A512B4">
      <w:rPr>
        <w:rFonts w:ascii="宋体" w:hAnsi="宋体"/>
        <w:sz w:val="28"/>
        <w:szCs w:val="28"/>
      </w:rPr>
      <w:fldChar w:fldCharType="end"/>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B4" w:rsidRPr="00C80410" w:rsidRDefault="00A512B4" w:rsidP="00C80410">
    <w:pPr>
      <w:pStyle w:val="a4"/>
      <w:wordWrap w:val="0"/>
      <w:jc w:val="right"/>
      <w:rPr>
        <w:rFonts w:ascii="宋体" w:hAnsi="宋体"/>
        <w:sz w:val="28"/>
        <w:szCs w:val="28"/>
        <w:lang w:eastAsia="zh-CN"/>
      </w:rPr>
    </w:pPr>
    <w:r>
      <w:rPr>
        <w:rFonts w:ascii="宋体" w:hAnsi="宋体" w:hint="eastAsia"/>
        <w:sz w:val="28"/>
        <w:szCs w:val="28"/>
      </w:rPr>
      <w:t>—</w:t>
    </w:r>
    <w:r w:rsidRPr="00A512B4">
      <w:rPr>
        <w:rFonts w:ascii="宋体" w:hAnsi="宋体"/>
        <w:sz w:val="28"/>
        <w:szCs w:val="28"/>
      </w:rPr>
      <w:fldChar w:fldCharType="begin"/>
    </w:r>
    <w:r w:rsidRPr="00A512B4">
      <w:rPr>
        <w:rFonts w:ascii="宋体" w:hAnsi="宋体"/>
        <w:sz w:val="28"/>
        <w:szCs w:val="28"/>
      </w:rPr>
      <w:instrText xml:space="preserve"> PAGE   \* MERGEFORMAT </w:instrText>
    </w:r>
    <w:r w:rsidRPr="00A512B4">
      <w:rPr>
        <w:rFonts w:ascii="宋体" w:hAnsi="宋体"/>
        <w:sz w:val="28"/>
        <w:szCs w:val="28"/>
      </w:rPr>
      <w:fldChar w:fldCharType="separate"/>
    </w:r>
    <w:r w:rsidR="00FC7DDB" w:rsidRPr="00FC7DDB">
      <w:rPr>
        <w:rFonts w:ascii="宋体" w:hAnsi="宋体"/>
        <w:noProof/>
        <w:sz w:val="28"/>
        <w:szCs w:val="28"/>
        <w:lang w:val="zh-CN"/>
      </w:rPr>
      <w:t>1</w:t>
    </w:r>
    <w:r w:rsidRPr="00A512B4">
      <w:rPr>
        <w:rFonts w:ascii="宋体" w:hAnsi="宋体"/>
        <w:sz w:val="28"/>
        <w:szCs w:val="28"/>
      </w:rPr>
      <w:fldChar w:fldCharType="end"/>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03" w:rsidRDefault="00853703">
      <w:r>
        <w:separator/>
      </w:r>
    </w:p>
  </w:footnote>
  <w:footnote w:type="continuationSeparator" w:id="0">
    <w:p w:rsidR="00853703" w:rsidRDefault="0085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BC"/>
    <w:rsid w:val="00010BDE"/>
    <w:rsid w:val="00015503"/>
    <w:rsid w:val="000163C0"/>
    <w:rsid w:val="00026819"/>
    <w:rsid w:val="00032804"/>
    <w:rsid w:val="00037542"/>
    <w:rsid w:val="00037858"/>
    <w:rsid w:val="00040381"/>
    <w:rsid w:val="000637E3"/>
    <w:rsid w:val="00067790"/>
    <w:rsid w:val="00085CBC"/>
    <w:rsid w:val="000A00E7"/>
    <w:rsid w:val="000A0385"/>
    <w:rsid w:val="000A2675"/>
    <w:rsid w:val="000A416A"/>
    <w:rsid w:val="000B5F7E"/>
    <w:rsid w:val="000D01BC"/>
    <w:rsid w:val="000D0931"/>
    <w:rsid w:val="000E42F5"/>
    <w:rsid w:val="000E6515"/>
    <w:rsid w:val="000E7FB7"/>
    <w:rsid w:val="000F1AA6"/>
    <w:rsid w:val="00101E10"/>
    <w:rsid w:val="0012385A"/>
    <w:rsid w:val="00124CF6"/>
    <w:rsid w:val="0013002C"/>
    <w:rsid w:val="00130923"/>
    <w:rsid w:val="00132CA7"/>
    <w:rsid w:val="00144902"/>
    <w:rsid w:val="0014717A"/>
    <w:rsid w:val="00156785"/>
    <w:rsid w:val="00157EA4"/>
    <w:rsid w:val="001732D5"/>
    <w:rsid w:val="00180F44"/>
    <w:rsid w:val="001875D4"/>
    <w:rsid w:val="00193621"/>
    <w:rsid w:val="00197377"/>
    <w:rsid w:val="001B0B0A"/>
    <w:rsid w:val="001C4A18"/>
    <w:rsid w:val="001D59D7"/>
    <w:rsid w:val="001D6C15"/>
    <w:rsid w:val="001E2DA3"/>
    <w:rsid w:val="001E715C"/>
    <w:rsid w:val="001F16E4"/>
    <w:rsid w:val="0021316F"/>
    <w:rsid w:val="002211B0"/>
    <w:rsid w:val="00231EF0"/>
    <w:rsid w:val="00241D21"/>
    <w:rsid w:val="002465ED"/>
    <w:rsid w:val="00252FF6"/>
    <w:rsid w:val="002664CE"/>
    <w:rsid w:val="0028198C"/>
    <w:rsid w:val="00286742"/>
    <w:rsid w:val="00290302"/>
    <w:rsid w:val="002A5389"/>
    <w:rsid w:val="002B35BC"/>
    <w:rsid w:val="002B3CD2"/>
    <w:rsid w:val="002B7613"/>
    <w:rsid w:val="002B7899"/>
    <w:rsid w:val="002C3FDB"/>
    <w:rsid w:val="002D07D6"/>
    <w:rsid w:val="002D13F6"/>
    <w:rsid w:val="002F4375"/>
    <w:rsid w:val="002F4B24"/>
    <w:rsid w:val="003004A3"/>
    <w:rsid w:val="00300725"/>
    <w:rsid w:val="00307CD9"/>
    <w:rsid w:val="00311847"/>
    <w:rsid w:val="0031789D"/>
    <w:rsid w:val="0034389C"/>
    <w:rsid w:val="003621D8"/>
    <w:rsid w:val="00375BAF"/>
    <w:rsid w:val="00394CCD"/>
    <w:rsid w:val="003A7C9A"/>
    <w:rsid w:val="003B3715"/>
    <w:rsid w:val="003B5D3B"/>
    <w:rsid w:val="003C5667"/>
    <w:rsid w:val="003C75F4"/>
    <w:rsid w:val="003F288B"/>
    <w:rsid w:val="003F68CF"/>
    <w:rsid w:val="00402ED2"/>
    <w:rsid w:val="00403B37"/>
    <w:rsid w:val="00406EF0"/>
    <w:rsid w:val="004108BD"/>
    <w:rsid w:val="004110BE"/>
    <w:rsid w:val="00411F14"/>
    <w:rsid w:val="004124F7"/>
    <w:rsid w:val="00415BA0"/>
    <w:rsid w:val="0042632D"/>
    <w:rsid w:val="00443996"/>
    <w:rsid w:val="004609C3"/>
    <w:rsid w:val="0046712A"/>
    <w:rsid w:val="0047272D"/>
    <w:rsid w:val="004828AE"/>
    <w:rsid w:val="0049520D"/>
    <w:rsid w:val="004961B0"/>
    <w:rsid w:val="004B054E"/>
    <w:rsid w:val="004C06D6"/>
    <w:rsid w:val="004C512E"/>
    <w:rsid w:val="004F2716"/>
    <w:rsid w:val="004F39CF"/>
    <w:rsid w:val="004F6CEB"/>
    <w:rsid w:val="00513618"/>
    <w:rsid w:val="00516D54"/>
    <w:rsid w:val="00543B51"/>
    <w:rsid w:val="00550893"/>
    <w:rsid w:val="00551724"/>
    <w:rsid w:val="005570CA"/>
    <w:rsid w:val="00561C6F"/>
    <w:rsid w:val="00563770"/>
    <w:rsid w:val="00565669"/>
    <w:rsid w:val="00567236"/>
    <w:rsid w:val="00571731"/>
    <w:rsid w:val="00575229"/>
    <w:rsid w:val="00576411"/>
    <w:rsid w:val="00591E50"/>
    <w:rsid w:val="00593822"/>
    <w:rsid w:val="00597DAC"/>
    <w:rsid w:val="005B309B"/>
    <w:rsid w:val="005B4811"/>
    <w:rsid w:val="005C4802"/>
    <w:rsid w:val="005C5A9F"/>
    <w:rsid w:val="005D0DF1"/>
    <w:rsid w:val="005E2FE1"/>
    <w:rsid w:val="005F5731"/>
    <w:rsid w:val="006111CE"/>
    <w:rsid w:val="00620DDF"/>
    <w:rsid w:val="00642768"/>
    <w:rsid w:val="00643D90"/>
    <w:rsid w:val="00644D63"/>
    <w:rsid w:val="00653A42"/>
    <w:rsid w:val="00672D7A"/>
    <w:rsid w:val="0067736E"/>
    <w:rsid w:val="0068041F"/>
    <w:rsid w:val="00685E2D"/>
    <w:rsid w:val="00686E79"/>
    <w:rsid w:val="00687BD0"/>
    <w:rsid w:val="00690D4E"/>
    <w:rsid w:val="00691E79"/>
    <w:rsid w:val="006961C7"/>
    <w:rsid w:val="006A0B2C"/>
    <w:rsid w:val="006A3043"/>
    <w:rsid w:val="006A50E8"/>
    <w:rsid w:val="006A778F"/>
    <w:rsid w:val="006C2507"/>
    <w:rsid w:val="006C4BA0"/>
    <w:rsid w:val="006E09E4"/>
    <w:rsid w:val="006F102E"/>
    <w:rsid w:val="00702E80"/>
    <w:rsid w:val="00703F92"/>
    <w:rsid w:val="007043A3"/>
    <w:rsid w:val="007046EA"/>
    <w:rsid w:val="0070762B"/>
    <w:rsid w:val="007208C1"/>
    <w:rsid w:val="00721453"/>
    <w:rsid w:val="0072744A"/>
    <w:rsid w:val="00732AE2"/>
    <w:rsid w:val="00751D75"/>
    <w:rsid w:val="00755D9F"/>
    <w:rsid w:val="007600C9"/>
    <w:rsid w:val="00760E2C"/>
    <w:rsid w:val="00760E44"/>
    <w:rsid w:val="00767117"/>
    <w:rsid w:val="00774E4E"/>
    <w:rsid w:val="00780BE4"/>
    <w:rsid w:val="007818DE"/>
    <w:rsid w:val="00795D1D"/>
    <w:rsid w:val="007A20D3"/>
    <w:rsid w:val="007C4F06"/>
    <w:rsid w:val="007D7DFD"/>
    <w:rsid w:val="007E09CD"/>
    <w:rsid w:val="007E5410"/>
    <w:rsid w:val="007F7666"/>
    <w:rsid w:val="00800791"/>
    <w:rsid w:val="00830EF5"/>
    <w:rsid w:val="00834AB5"/>
    <w:rsid w:val="00844EF9"/>
    <w:rsid w:val="00853703"/>
    <w:rsid w:val="00876212"/>
    <w:rsid w:val="008811A8"/>
    <w:rsid w:val="0089499A"/>
    <w:rsid w:val="008A65C9"/>
    <w:rsid w:val="008B3E58"/>
    <w:rsid w:val="008B58F2"/>
    <w:rsid w:val="008C1ECD"/>
    <w:rsid w:val="008D1342"/>
    <w:rsid w:val="008E07E5"/>
    <w:rsid w:val="008F15DF"/>
    <w:rsid w:val="008F1CD7"/>
    <w:rsid w:val="00903673"/>
    <w:rsid w:val="00917166"/>
    <w:rsid w:val="009232DD"/>
    <w:rsid w:val="0092770A"/>
    <w:rsid w:val="009501F5"/>
    <w:rsid w:val="0095157D"/>
    <w:rsid w:val="009671DC"/>
    <w:rsid w:val="00970E59"/>
    <w:rsid w:val="009740A4"/>
    <w:rsid w:val="009840DE"/>
    <w:rsid w:val="00987B5D"/>
    <w:rsid w:val="00995E2D"/>
    <w:rsid w:val="009A1862"/>
    <w:rsid w:val="009A31F6"/>
    <w:rsid w:val="009A48B1"/>
    <w:rsid w:val="009D2DCB"/>
    <w:rsid w:val="009D2DDC"/>
    <w:rsid w:val="009E37BD"/>
    <w:rsid w:val="009F6837"/>
    <w:rsid w:val="00A062C3"/>
    <w:rsid w:val="00A06376"/>
    <w:rsid w:val="00A0762F"/>
    <w:rsid w:val="00A10E06"/>
    <w:rsid w:val="00A152CA"/>
    <w:rsid w:val="00A3291E"/>
    <w:rsid w:val="00A512B4"/>
    <w:rsid w:val="00A5560C"/>
    <w:rsid w:val="00A575D0"/>
    <w:rsid w:val="00A6514E"/>
    <w:rsid w:val="00A83ED0"/>
    <w:rsid w:val="00A85631"/>
    <w:rsid w:val="00A85FB3"/>
    <w:rsid w:val="00A87DB3"/>
    <w:rsid w:val="00A87EC6"/>
    <w:rsid w:val="00AA2206"/>
    <w:rsid w:val="00AA3D44"/>
    <w:rsid w:val="00AA62D0"/>
    <w:rsid w:val="00AB13CE"/>
    <w:rsid w:val="00AC2C08"/>
    <w:rsid w:val="00AC5A8E"/>
    <w:rsid w:val="00AC5EBA"/>
    <w:rsid w:val="00AD332F"/>
    <w:rsid w:val="00AE50DC"/>
    <w:rsid w:val="00AE5CBE"/>
    <w:rsid w:val="00AE7910"/>
    <w:rsid w:val="00AF1082"/>
    <w:rsid w:val="00AF258E"/>
    <w:rsid w:val="00B000D4"/>
    <w:rsid w:val="00B0131C"/>
    <w:rsid w:val="00B1620D"/>
    <w:rsid w:val="00B2014C"/>
    <w:rsid w:val="00B23CB6"/>
    <w:rsid w:val="00B315FA"/>
    <w:rsid w:val="00B3792E"/>
    <w:rsid w:val="00B41340"/>
    <w:rsid w:val="00B716B7"/>
    <w:rsid w:val="00B729D2"/>
    <w:rsid w:val="00B74E2A"/>
    <w:rsid w:val="00B81238"/>
    <w:rsid w:val="00BA2027"/>
    <w:rsid w:val="00BA2EC3"/>
    <w:rsid w:val="00BB0F26"/>
    <w:rsid w:val="00BC2773"/>
    <w:rsid w:val="00BD1FE4"/>
    <w:rsid w:val="00BD78E1"/>
    <w:rsid w:val="00BF6355"/>
    <w:rsid w:val="00C01936"/>
    <w:rsid w:val="00C147B5"/>
    <w:rsid w:val="00C26B08"/>
    <w:rsid w:val="00C4172B"/>
    <w:rsid w:val="00C508BF"/>
    <w:rsid w:val="00C75EC4"/>
    <w:rsid w:val="00C80410"/>
    <w:rsid w:val="00CA55DA"/>
    <w:rsid w:val="00CC1B5D"/>
    <w:rsid w:val="00CC3659"/>
    <w:rsid w:val="00CC3EDC"/>
    <w:rsid w:val="00CD2AF3"/>
    <w:rsid w:val="00CD3089"/>
    <w:rsid w:val="00CE5BB2"/>
    <w:rsid w:val="00CF0195"/>
    <w:rsid w:val="00D077F2"/>
    <w:rsid w:val="00D1302D"/>
    <w:rsid w:val="00D174FD"/>
    <w:rsid w:val="00D32003"/>
    <w:rsid w:val="00D47D31"/>
    <w:rsid w:val="00D5040A"/>
    <w:rsid w:val="00D50559"/>
    <w:rsid w:val="00D51FC2"/>
    <w:rsid w:val="00D52953"/>
    <w:rsid w:val="00D6035B"/>
    <w:rsid w:val="00D6036D"/>
    <w:rsid w:val="00D647D7"/>
    <w:rsid w:val="00D76C69"/>
    <w:rsid w:val="00D83031"/>
    <w:rsid w:val="00D87056"/>
    <w:rsid w:val="00D91023"/>
    <w:rsid w:val="00D943AF"/>
    <w:rsid w:val="00D97EC9"/>
    <w:rsid w:val="00DB15A8"/>
    <w:rsid w:val="00DB168C"/>
    <w:rsid w:val="00DC20B3"/>
    <w:rsid w:val="00DE04A2"/>
    <w:rsid w:val="00DE3BD5"/>
    <w:rsid w:val="00DE7AFB"/>
    <w:rsid w:val="00DF45FC"/>
    <w:rsid w:val="00E0489C"/>
    <w:rsid w:val="00E128C7"/>
    <w:rsid w:val="00E15196"/>
    <w:rsid w:val="00E20032"/>
    <w:rsid w:val="00E36BE9"/>
    <w:rsid w:val="00E40520"/>
    <w:rsid w:val="00E511C0"/>
    <w:rsid w:val="00E528BE"/>
    <w:rsid w:val="00E63CCD"/>
    <w:rsid w:val="00E67314"/>
    <w:rsid w:val="00E73C1E"/>
    <w:rsid w:val="00E82C0F"/>
    <w:rsid w:val="00EA0867"/>
    <w:rsid w:val="00EA15D2"/>
    <w:rsid w:val="00EB31D8"/>
    <w:rsid w:val="00EF7143"/>
    <w:rsid w:val="00F1743E"/>
    <w:rsid w:val="00F2358E"/>
    <w:rsid w:val="00F30355"/>
    <w:rsid w:val="00F3339F"/>
    <w:rsid w:val="00F36A2A"/>
    <w:rsid w:val="00F3766E"/>
    <w:rsid w:val="00F618FC"/>
    <w:rsid w:val="00F631ED"/>
    <w:rsid w:val="00F636C3"/>
    <w:rsid w:val="00F64D15"/>
    <w:rsid w:val="00F7318F"/>
    <w:rsid w:val="00F80FD0"/>
    <w:rsid w:val="00F846AE"/>
    <w:rsid w:val="00F942D0"/>
    <w:rsid w:val="00FA2CA5"/>
    <w:rsid w:val="00FC7DDB"/>
    <w:rsid w:val="00FD4883"/>
    <w:rsid w:val="00FD76EA"/>
    <w:rsid w:val="00FE2715"/>
    <w:rsid w:val="00FE68EA"/>
    <w:rsid w:val="00FF051A"/>
    <w:rsid w:val="00FF3E8A"/>
    <w:rsid w:val="00FF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FD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rsid w:val="000D01BC"/>
    <w:pPr>
      <w:spacing w:line="360" w:lineRule="auto"/>
      <w:ind w:firstLineChars="200" w:firstLine="200"/>
    </w:pPr>
    <w:rPr>
      <w:rFonts w:ascii="宋体" w:hAnsi="宋体" w:cs="宋体"/>
      <w:sz w:val="24"/>
    </w:rPr>
  </w:style>
  <w:style w:type="paragraph" w:styleId="a3">
    <w:name w:val="Normal (Web)"/>
    <w:basedOn w:val="a"/>
    <w:rsid w:val="00543B51"/>
    <w:pPr>
      <w:widowControl/>
      <w:spacing w:before="100" w:beforeAutospacing="1" w:after="100" w:afterAutospacing="1"/>
      <w:jc w:val="left"/>
    </w:pPr>
    <w:rPr>
      <w:rFonts w:ascii="宋体" w:hAnsi="宋体" w:cs="宋体"/>
      <w:color w:val="444444"/>
      <w:kern w:val="0"/>
      <w:sz w:val="24"/>
    </w:rPr>
  </w:style>
  <w:style w:type="paragraph" w:styleId="a4">
    <w:name w:val="footer"/>
    <w:basedOn w:val="a"/>
    <w:link w:val="Char"/>
    <w:uiPriority w:val="99"/>
    <w:rsid w:val="00DE04A2"/>
    <w:pPr>
      <w:tabs>
        <w:tab w:val="center" w:pos="4153"/>
        <w:tab w:val="right" w:pos="8306"/>
      </w:tabs>
      <w:snapToGrid w:val="0"/>
      <w:jc w:val="left"/>
    </w:pPr>
    <w:rPr>
      <w:rFonts w:eastAsia="宋体"/>
      <w:sz w:val="18"/>
      <w:szCs w:val="18"/>
      <w:lang w:val="x-none" w:eastAsia="x-none"/>
    </w:rPr>
  </w:style>
  <w:style w:type="character" w:styleId="a5">
    <w:name w:val="page number"/>
    <w:basedOn w:val="a0"/>
    <w:rsid w:val="00DE04A2"/>
  </w:style>
  <w:style w:type="paragraph" w:styleId="a6">
    <w:name w:val="header"/>
    <w:basedOn w:val="a"/>
    <w:link w:val="Char0"/>
    <w:qFormat/>
    <w:rsid w:val="00F30355"/>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F30355"/>
    <w:rPr>
      <w:sz w:val="18"/>
      <w:szCs w:val="18"/>
    </w:rPr>
  </w:style>
  <w:style w:type="character" w:styleId="a8">
    <w:name w:val="Hyperlink"/>
    <w:rsid w:val="008F1CD7"/>
    <w:rPr>
      <w:rFonts w:ascii="ˎ̥" w:hAnsi="ˎ̥" w:hint="default"/>
      <w:strike w:val="0"/>
      <w:dstrike w:val="0"/>
      <w:color w:val="333333"/>
      <w:sz w:val="18"/>
      <w:szCs w:val="18"/>
      <w:u w:val="none"/>
      <w:effect w:val="none"/>
    </w:rPr>
  </w:style>
  <w:style w:type="character" w:styleId="a9">
    <w:name w:val="Emphasis"/>
    <w:qFormat/>
    <w:rsid w:val="00834AB5"/>
    <w:rPr>
      <w:i w:val="0"/>
      <w:iCs w:val="0"/>
      <w:color w:val="CC0000"/>
    </w:rPr>
  </w:style>
  <w:style w:type="character" w:customStyle="1" w:styleId="Char">
    <w:name w:val="页脚 Char"/>
    <w:link w:val="a4"/>
    <w:uiPriority w:val="99"/>
    <w:rsid w:val="003C5667"/>
    <w:rPr>
      <w:kern w:val="2"/>
      <w:sz w:val="18"/>
      <w:szCs w:val="18"/>
    </w:rPr>
  </w:style>
  <w:style w:type="paragraph" w:styleId="aa">
    <w:name w:val="List Paragraph"/>
    <w:basedOn w:val="a"/>
    <w:qFormat/>
    <w:rsid w:val="00F2358E"/>
    <w:pPr>
      <w:ind w:firstLineChars="200" w:firstLine="420"/>
    </w:pPr>
    <w:rPr>
      <w:rFonts w:ascii="Calibri" w:hAnsi="Calibri"/>
      <w:szCs w:val="22"/>
    </w:rPr>
  </w:style>
  <w:style w:type="paragraph" w:styleId="ab">
    <w:name w:val="Date"/>
    <w:basedOn w:val="a"/>
    <w:next w:val="a"/>
    <w:link w:val="Char1"/>
    <w:rsid w:val="009840DE"/>
    <w:pPr>
      <w:ind w:leftChars="2500" w:left="100"/>
    </w:pPr>
    <w:rPr>
      <w:lang w:val="x-none" w:eastAsia="x-none"/>
    </w:rPr>
  </w:style>
  <w:style w:type="character" w:customStyle="1" w:styleId="Char1">
    <w:name w:val="日期 Char"/>
    <w:link w:val="ab"/>
    <w:rsid w:val="009840DE"/>
    <w:rPr>
      <w:rFonts w:eastAsia="仿宋_GB2312"/>
      <w:kern w:val="2"/>
      <w:sz w:val="32"/>
      <w:szCs w:val="24"/>
    </w:rPr>
  </w:style>
  <w:style w:type="character" w:customStyle="1" w:styleId="Char0">
    <w:name w:val="页眉 Char"/>
    <w:link w:val="a6"/>
    <w:qFormat/>
    <w:rsid w:val="007818DE"/>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FD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rsid w:val="000D01BC"/>
    <w:pPr>
      <w:spacing w:line="360" w:lineRule="auto"/>
      <w:ind w:firstLineChars="200" w:firstLine="200"/>
    </w:pPr>
    <w:rPr>
      <w:rFonts w:ascii="宋体" w:hAnsi="宋体" w:cs="宋体"/>
      <w:sz w:val="24"/>
    </w:rPr>
  </w:style>
  <w:style w:type="paragraph" w:styleId="a3">
    <w:name w:val="Normal (Web)"/>
    <w:basedOn w:val="a"/>
    <w:rsid w:val="00543B51"/>
    <w:pPr>
      <w:widowControl/>
      <w:spacing w:before="100" w:beforeAutospacing="1" w:after="100" w:afterAutospacing="1"/>
      <w:jc w:val="left"/>
    </w:pPr>
    <w:rPr>
      <w:rFonts w:ascii="宋体" w:hAnsi="宋体" w:cs="宋体"/>
      <w:color w:val="444444"/>
      <w:kern w:val="0"/>
      <w:sz w:val="24"/>
    </w:rPr>
  </w:style>
  <w:style w:type="paragraph" w:styleId="a4">
    <w:name w:val="footer"/>
    <w:basedOn w:val="a"/>
    <w:link w:val="Char"/>
    <w:uiPriority w:val="99"/>
    <w:rsid w:val="00DE04A2"/>
    <w:pPr>
      <w:tabs>
        <w:tab w:val="center" w:pos="4153"/>
        <w:tab w:val="right" w:pos="8306"/>
      </w:tabs>
      <w:snapToGrid w:val="0"/>
      <w:jc w:val="left"/>
    </w:pPr>
    <w:rPr>
      <w:rFonts w:eastAsia="宋体"/>
      <w:sz w:val="18"/>
      <w:szCs w:val="18"/>
      <w:lang w:val="x-none" w:eastAsia="x-none"/>
    </w:rPr>
  </w:style>
  <w:style w:type="character" w:styleId="a5">
    <w:name w:val="page number"/>
    <w:basedOn w:val="a0"/>
    <w:rsid w:val="00DE04A2"/>
  </w:style>
  <w:style w:type="paragraph" w:styleId="a6">
    <w:name w:val="header"/>
    <w:basedOn w:val="a"/>
    <w:link w:val="Char0"/>
    <w:qFormat/>
    <w:rsid w:val="00F30355"/>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F30355"/>
    <w:rPr>
      <w:sz w:val="18"/>
      <w:szCs w:val="18"/>
    </w:rPr>
  </w:style>
  <w:style w:type="character" w:styleId="a8">
    <w:name w:val="Hyperlink"/>
    <w:rsid w:val="008F1CD7"/>
    <w:rPr>
      <w:rFonts w:ascii="ˎ̥" w:hAnsi="ˎ̥" w:hint="default"/>
      <w:strike w:val="0"/>
      <w:dstrike w:val="0"/>
      <w:color w:val="333333"/>
      <w:sz w:val="18"/>
      <w:szCs w:val="18"/>
      <w:u w:val="none"/>
      <w:effect w:val="none"/>
    </w:rPr>
  </w:style>
  <w:style w:type="character" w:styleId="a9">
    <w:name w:val="Emphasis"/>
    <w:qFormat/>
    <w:rsid w:val="00834AB5"/>
    <w:rPr>
      <w:i w:val="0"/>
      <w:iCs w:val="0"/>
      <w:color w:val="CC0000"/>
    </w:rPr>
  </w:style>
  <w:style w:type="character" w:customStyle="1" w:styleId="Char">
    <w:name w:val="页脚 Char"/>
    <w:link w:val="a4"/>
    <w:uiPriority w:val="99"/>
    <w:rsid w:val="003C5667"/>
    <w:rPr>
      <w:kern w:val="2"/>
      <w:sz w:val="18"/>
      <w:szCs w:val="18"/>
    </w:rPr>
  </w:style>
  <w:style w:type="paragraph" w:styleId="aa">
    <w:name w:val="List Paragraph"/>
    <w:basedOn w:val="a"/>
    <w:qFormat/>
    <w:rsid w:val="00F2358E"/>
    <w:pPr>
      <w:ind w:firstLineChars="200" w:firstLine="420"/>
    </w:pPr>
    <w:rPr>
      <w:rFonts w:ascii="Calibri" w:hAnsi="Calibri"/>
      <w:szCs w:val="22"/>
    </w:rPr>
  </w:style>
  <w:style w:type="paragraph" w:styleId="ab">
    <w:name w:val="Date"/>
    <w:basedOn w:val="a"/>
    <w:next w:val="a"/>
    <w:link w:val="Char1"/>
    <w:rsid w:val="009840DE"/>
    <w:pPr>
      <w:ind w:leftChars="2500" w:left="100"/>
    </w:pPr>
    <w:rPr>
      <w:lang w:val="x-none" w:eastAsia="x-none"/>
    </w:rPr>
  </w:style>
  <w:style w:type="character" w:customStyle="1" w:styleId="Char1">
    <w:name w:val="日期 Char"/>
    <w:link w:val="ab"/>
    <w:rsid w:val="009840DE"/>
    <w:rPr>
      <w:rFonts w:eastAsia="仿宋_GB2312"/>
      <w:kern w:val="2"/>
      <w:sz w:val="32"/>
      <w:szCs w:val="24"/>
    </w:rPr>
  </w:style>
  <w:style w:type="character" w:customStyle="1" w:styleId="Char0">
    <w:name w:val="页眉 Char"/>
    <w:link w:val="a6"/>
    <w:qFormat/>
    <w:rsid w:val="007818D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7829">
      <w:bodyDiv w:val="1"/>
      <w:marLeft w:val="0"/>
      <w:marRight w:val="0"/>
      <w:marTop w:val="0"/>
      <w:marBottom w:val="0"/>
      <w:divBdr>
        <w:top w:val="none" w:sz="0" w:space="0" w:color="auto"/>
        <w:left w:val="none" w:sz="0" w:space="0" w:color="auto"/>
        <w:bottom w:val="none" w:sz="0" w:space="0" w:color="auto"/>
        <w:right w:val="none" w:sz="0" w:space="0" w:color="auto"/>
      </w:divBdr>
    </w:div>
    <w:div w:id="484130221">
      <w:bodyDiv w:val="1"/>
      <w:marLeft w:val="0"/>
      <w:marRight w:val="0"/>
      <w:marTop w:val="0"/>
      <w:marBottom w:val="0"/>
      <w:divBdr>
        <w:top w:val="none" w:sz="0" w:space="0" w:color="auto"/>
        <w:left w:val="none" w:sz="0" w:space="0" w:color="auto"/>
        <w:bottom w:val="none" w:sz="0" w:space="0" w:color="auto"/>
        <w:right w:val="none" w:sz="0" w:space="0" w:color="auto"/>
      </w:divBdr>
    </w:div>
    <w:div w:id="612322337">
      <w:bodyDiv w:val="1"/>
      <w:marLeft w:val="0"/>
      <w:marRight w:val="0"/>
      <w:marTop w:val="0"/>
      <w:marBottom w:val="0"/>
      <w:divBdr>
        <w:top w:val="none" w:sz="0" w:space="0" w:color="auto"/>
        <w:left w:val="none" w:sz="0" w:space="0" w:color="auto"/>
        <w:bottom w:val="none" w:sz="0" w:space="0" w:color="auto"/>
        <w:right w:val="none" w:sz="0" w:space="0" w:color="auto"/>
      </w:divBdr>
    </w:div>
    <w:div w:id="12304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Company>china</Company>
  <LinksUpToDate>false</LinksUpToDate>
  <CharactersWithSpaces>723</CharactersWithSpaces>
  <SharedDoc>false</SharedDoc>
  <HLinks>
    <vt:vector size="6" baseType="variant">
      <vt:variant>
        <vt:i4>7077959</vt:i4>
      </vt:variant>
      <vt:variant>
        <vt:i4>0</vt:i4>
      </vt:variant>
      <vt:variant>
        <vt:i4>0</vt:i4>
      </vt:variant>
      <vt:variant>
        <vt:i4>5</vt:i4>
      </vt:variant>
      <vt:variant>
        <vt:lpwstr>mailto:1012726409@qq.com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关于发布贵州省第一批创新型企业名单的通知</dc:title>
  <dc:creator>Anonymous</dc:creator>
  <cp:lastModifiedBy>省科技厅文书管理员</cp:lastModifiedBy>
  <cp:revision>3</cp:revision>
  <cp:lastPrinted>2020-11-09T08:24:00Z</cp:lastPrinted>
  <dcterms:created xsi:type="dcterms:W3CDTF">2020-11-09T09:31:00Z</dcterms:created>
  <dcterms:modified xsi:type="dcterms:W3CDTF">2020-11-09T09:33:00Z</dcterms:modified>
</cp:coreProperties>
</file>