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36F7A35">
      <w:pPr>
        <w:spacing w:line="600" w:lineRule="exact"/>
        <w:ind w:firstLine="0" w:firstLineChars="0"/>
        <w:rPr>
          <w:rFonts w:eastAsia="黑体"/>
        </w:rPr>
      </w:pPr>
      <w:bookmarkStart w:id="0" w:name="_GoBack"/>
      <w:bookmarkEnd w:id="0"/>
      <w:r>
        <w:rPr>
          <w:rFonts w:eastAsia="黑体"/>
        </w:rPr>
        <w:t>附件1</w:t>
      </w:r>
    </w:p>
    <w:p w14:paraId="1699B299">
      <w:pPr>
        <w:adjustRightInd/>
        <w:spacing w:line="600" w:lineRule="exact"/>
        <w:ind w:firstLine="0" w:firstLineChars="0"/>
        <w:jc w:val="center"/>
        <w:rPr>
          <w:rFonts w:eastAsia="方正小标宋简体"/>
          <w:spacing w:val="6"/>
          <w:sz w:val="44"/>
          <w:szCs w:val="44"/>
        </w:rPr>
      </w:pPr>
    </w:p>
    <w:p w14:paraId="2DD13B70">
      <w:pPr>
        <w:adjustRightInd/>
        <w:spacing w:line="600" w:lineRule="exact"/>
        <w:ind w:firstLine="0" w:firstLineChars="0"/>
        <w:jc w:val="center"/>
        <w:rPr>
          <w:rFonts w:eastAsia="方正小标宋简体"/>
          <w:spacing w:val="6"/>
          <w:sz w:val="44"/>
          <w:szCs w:val="44"/>
        </w:rPr>
      </w:pPr>
      <w:r>
        <w:rPr>
          <w:rFonts w:eastAsia="方正小标宋简体"/>
          <w:spacing w:val="6"/>
          <w:sz w:val="44"/>
          <w:szCs w:val="44"/>
        </w:rPr>
        <w:t>贵州省</w:t>
      </w:r>
      <w:r>
        <w:rPr>
          <w:rFonts w:hint="eastAsia" w:eastAsia="方正小标宋简体"/>
          <w:spacing w:val="6"/>
          <w:sz w:val="44"/>
          <w:szCs w:val="44"/>
        </w:rPr>
        <w:t>第九届</w:t>
      </w:r>
      <w:r>
        <w:rPr>
          <w:rFonts w:eastAsia="方正小标宋简体"/>
          <w:spacing w:val="6"/>
          <w:sz w:val="44"/>
          <w:szCs w:val="44"/>
        </w:rPr>
        <w:t>科学实验展演汇演赛</w:t>
      </w:r>
    </w:p>
    <w:p w14:paraId="462B7AA6">
      <w:pPr>
        <w:adjustRightInd/>
        <w:spacing w:line="600" w:lineRule="exact"/>
        <w:ind w:firstLine="0" w:firstLineChars="0"/>
        <w:jc w:val="center"/>
        <w:rPr>
          <w:rFonts w:eastAsia="方正小标宋简体"/>
          <w:sz w:val="44"/>
          <w:szCs w:val="44"/>
        </w:rPr>
      </w:pPr>
      <w:r>
        <w:rPr>
          <w:rFonts w:eastAsia="方正小标宋简体"/>
          <w:spacing w:val="6"/>
          <w:sz w:val="44"/>
          <w:szCs w:val="44"/>
        </w:rPr>
        <w:t>（成人组）实施方案</w:t>
      </w:r>
    </w:p>
    <w:p w14:paraId="49881DAC">
      <w:pPr>
        <w:adjustRightInd/>
        <w:spacing w:line="600" w:lineRule="exact"/>
        <w:ind w:firstLine="0" w:firstLineChars="0"/>
        <w:jc w:val="center"/>
        <w:rPr>
          <w:rFonts w:eastAsia="长城小标宋体"/>
        </w:rPr>
      </w:pPr>
    </w:p>
    <w:p w14:paraId="4DF87B7E">
      <w:pPr>
        <w:spacing w:line="579" w:lineRule="exact"/>
        <w:ind w:firstLine="616"/>
        <w:rPr>
          <w:rFonts w:eastAsia="黑体"/>
        </w:rPr>
      </w:pPr>
      <w:r>
        <w:rPr>
          <w:rFonts w:eastAsia="黑体"/>
        </w:rPr>
        <w:t>一、大赛主题</w:t>
      </w:r>
    </w:p>
    <w:p w14:paraId="29908879">
      <w:pPr>
        <w:spacing w:line="579" w:lineRule="exact"/>
        <w:ind w:firstLine="616"/>
      </w:pPr>
      <w:r>
        <w:t>矢志创新发展 建设科技强国</w:t>
      </w:r>
    </w:p>
    <w:p w14:paraId="0A44C1F4">
      <w:pPr>
        <w:spacing w:line="579" w:lineRule="exact"/>
        <w:ind w:firstLine="616"/>
      </w:pPr>
      <w:r>
        <w:rPr>
          <w:rFonts w:eastAsia="黑体"/>
        </w:rPr>
        <w:t>二、组织方式</w:t>
      </w:r>
    </w:p>
    <w:p w14:paraId="7498BC9C">
      <w:pPr>
        <w:spacing w:line="579" w:lineRule="exact"/>
        <w:ind w:firstLine="616"/>
      </w:pPr>
      <w:r>
        <w:t>大赛分为预赛、半决赛、总决赛三个阶段进行。</w:t>
      </w:r>
    </w:p>
    <w:p w14:paraId="7EC424E6">
      <w:pPr>
        <w:spacing w:line="579" w:lineRule="exact"/>
        <w:ind w:firstLine="616"/>
      </w:pPr>
      <w:r>
        <w:t>预赛由各单位各自组织，半决赛、总决赛由大赛组委会办公室负责组织。</w:t>
      </w:r>
    </w:p>
    <w:p w14:paraId="5F6D7D73">
      <w:pPr>
        <w:spacing w:line="579" w:lineRule="exact"/>
        <w:ind w:firstLine="616"/>
        <w:rPr>
          <w:rFonts w:eastAsia="黑体"/>
        </w:rPr>
      </w:pPr>
      <w:r>
        <w:rPr>
          <w:rFonts w:eastAsia="黑体"/>
        </w:rPr>
        <w:t>三、选手推荐报名</w:t>
      </w:r>
    </w:p>
    <w:p w14:paraId="2E719925">
      <w:pPr>
        <w:spacing w:line="579" w:lineRule="exact"/>
        <w:ind w:firstLine="616"/>
      </w:pPr>
      <w:r>
        <w:t>1.各市（州）科技管理部门、省直各相关部门、省属企事业单位和高校可各推荐3</w:t>
      </w:r>
      <w:r>
        <w:rPr>
          <w:rFonts w:hint="eastAsia"/>
        </w:rPr>
        <w:t>支代表队</w:t>
      </w:r>
      <w:r>
        <w:t>参加半决赛。</w:t>
      </w:r>
    </w:p>
    <w:p w14:paraId="5D6216C8">
      <w:pPr>
        <w:spacing w:line="579" w:lineRule="exact"/>
        <w:ind w:firstLine="616"/>
      </w:pPr>
      <w:r>
        <w:t>2.</w:t>
      </w:r>
      <w:r>
        <w:rPr>
          <w:rFonts w:hint="eastAsia"/>
        </w:rPr>
        <w:t>各推荐单位安排领队1名，观摩人员不超过2名。每个代表队人数不超过6名，安排其中1名为队长。非实质性展演人员（如播放PPT、搬运道具等人员），不纳入代表队人员数量。要求每位上台的展演选手均承担台词、动作等实质性表演内容。</w:t>
      </w:r>
    </w:p>
    <w:p w14:paraId="7A1F4C19">
      <w:pPr>
        <w:spacing w:line="579" w:lineRule="exact"/>
        <w:ind w:firstLine="616"/>
      </w:pPr>
      <w:r>
        <w:t>3.</w:t>
      </w:r>
      <w:r>
        <w:rPr>
          <w:rFonts w:hint="eastAsia"/>
        </w:rPr>
        <w:t>参赛选手</w:t>
      </w:r>
      <w:r>
        <w:t>只可选择</w:t>
      </w:r>
      <w:r>
        <w:rPr>
          <w:rFonts w:hint="eastAsia"/>
        </w:rPr>
        <w:t>通过</w:t>
      </w:r>
      <w:r>
        <w:t>市（州）科技管理部门</w:t>
      </w:r>
      <w:r>
        <w:rPr>
          <w:rFonts w:hint="eastAsia"/>
        </w:rPr>
        <w:t>、</w:t>
      </w:r>
      <w:r>
        <w:t>省直</w:t>
      </w:r>
      <w:r>
        <w:rPr>
          <w:rFonts w:hint="eastAsia"/>
        </w:rPr>
        <w:t>相关</w:t>
      </w:r>
      <w:r>
        <w:t>部门、</w:t>
      </w:r>
      <w:r>
        <w:rPr>
          <w:rFonts w:hint="eastAsia"/>
        </w:rPr>
        <w:t>省属</w:t>
      </w:r>
      <w:r>
        <w:t>企事业单位</w:t>
      </w:r>
      <w:r>
        <w:rPr>
          <w:rFonts w:hint="eastAsia"/>
        </w:rPr>
        <w:t>或</w:t>
      </w:r>
      <w:r>
        <w:t>高校</w:t>
      </w:r>
      <w:r>
        <w:rPr>
          <w:rFonts w:hint="eastAsia"/>
        </w:rPr>
        <w:t>一个渠道</w:t>
      </w:r>
      <w:r>
        <w:t>报名参赛。</w:t>
      </w:r>
    </w:p>
    <w:p w14:paraId="6647A141">
      <w:pPr>
        <w:spacing w:line="600" w:lineRule="exact"/>
        <w:ind w:firstLine="616"/>
        <w:rPr>
          <w:rFonts w:eastAsia="黑体"/>
        </w:rPr>
      </w:pPr>
      <w:r>
        <w:rPr>
          <w:rFonts w:hint="eastAsia" w:eastAsia="黑体"/>
        </w:rPr>
        <w:t>四</w:t>
      </w:r>
      <w:r>
        <w:rPr>
          <w:rFonts w:eastAsia="黑体"/>
        </w:rPr>
        <w:t>、赛事内容</w:t>
      </w:r>
    </w:p>
    <w:p w14:paraId="14A6F09E">
      <w:pPr>
        <w:spacing w:line="600" w:lineRule="exact"/>
        <w:ind w:firstLine="616"/>
        <w:rPr>
          <w:rFonts w:eastAsia="楷体_GB2312"/>
        </w:rPr>
      </w:pPr>
      <w:r>
        <w:rPr>
          <w:rFonts w:eastAsia="楷体_GB2312"/>
        </w:rPr>
        <w:t>（一）半决赛</w:t>
      </w:r>
    </w:p>
    <w:p w14:paraId="25AF2358">
      <w:pPr>
        <w:spacing w:line="600" w:lineRule="exact"/>
        <w:ind w:firstLine="616"/>
      </w:pPr>
      <w:r>
        <w:t>（1）自选实验限定在物理、化学、生物等自然学科和工程技术学科，内容由代表队自行确定，形式不限，演示时间限定6分钟</w:t>
      </w:r>
      <w:r>
        <w:rPr>
          <w:rFonts w:hint="eastAsia"/>
        </w:rPr>
        <w:t>（含谢幕）</w:t>
      </w:r>
      <w:r>
        <w:t>，所需器材、材料由代表队自行准备（《道路客运车辆禁止、限制携带和托运物品目录》中规定的除外）。</w:t>
      </w:r>
    </w:p>
    <w:p w14:paraId="6CDD6288">
      <w:pPr>
        <w:spacing w:line="600" w:lineRule="exact"/>
        <w:ind w:firstLine="616"/>
      </w:pPr>
      <w:r>
        <w:t>（2）代表队出场时可播放20秒自我介绍视频。该环节不作评分，视频由代表队准备。视频统一用高清的AVI、MP4或MOV格式；提供的PPT（可配有背景音乐）须为OFFICE2010（或以上）通用版本，文件大小不超过40M，PPT中若插入视频请使用WMV格式。视频及PPT均为16:9横幅比例。</w:t>
      </w:r>
    </w:p>
    <w:p w14:paraId="4B265294">
      <w:pPr>
        <w:spacing w:line="600" w:lineRule="exact"/>
        <w:ind w:firstLine="616"/>
        <w:rPr>
          <w:rFonts w:eastAsia="楷体_GB2312"/>
        </w:rPr>
      </w:pPr>
      <w:r>
        <w:rPr>
          <w:rFonts w:eastAsia="楷体_GB2312"/>
        </w:rPr>
        <w:t>（二）总决赛</w:t>
      </w:r>
    </w:p>
    <w:p w14:paraId="795A78DD">
      <w:pPr>
        <w:spacing w:line="600" w:lineRule="exact"/>
        <w:ind w:firstLine="616"/>
      </w:pPr>
      <w:r>
        <w:t>总决赛</w:t>
      </w:r>
      <w:r>
        <w:rPr>
          <w:rFonts w:hint="eastAsia"/>
        </w:rPr>
        <w:t>比赛内容为</w:t>
      </w:r>
      <w:r>
        <w:t>自选实验和评委问答。</w:t>
      </w:r>
    </w:p>
    <w:p w14:paraId="3C617F77">
      <w:pPr>
        <w:spacing w:line="600" w:lineRule="exact"/>
        <w:ind w:firstLine="616"/>
      </w:pPr>
      <w:r>
        <w:t>自选实验</w:t>
      </w:r>
      <w:r>
        <w:rPr>
          <w:rFonts w:hint="eastAsia"/>
        </w:rPr>
        <w:t>：实验内容原则上应与半决赛内容基本一致</w:t>
      </w:r>
      <w:r>
        <w:t>，</w:t>
      </w:r>
      <w:r>
        <w:rPr>
          <w:rFonts w:hint="eastAsia"/>
        </w:rPr>
        <w:t>确有必要</w:t>
      </w:r>
      <w:r>
        <w:t>可以进行微调。</w:t>
      </w:r>
    </w:p>
    <w:p w14:paraId="779A8438">
      <w:pPr>
        <w:spacing w:line="600" w:lineRule="exact"/>
        <w:ind w:firstLine="616"/>
      </w:pPr>
      <w:r>
        <w:t>评委问答</w:t>
      </w:r>
      <w:r>
        <w:rPr>
          <w:rFonts w:hint="eastAsia"/>
        </w:rPr>
        <w:t>：</w:t>
      </w:r>
      <w:r>
        <w:t>时间为2分钟</w:t>
      </w:r>
      <w:r>
        <w:rPr>
          <w:rFonts w:hint="eastAsia"/>
        </w:rPr>
        <w:t>，</w:t>
      </w:r>
      <w:r>
        <w:t>由评委</w:t>
      </w:r>
      <w:r>
        <w:rPr>
          <w:rFonts w:hint="eastAsia"/>
        </w:rPr>
        <w:t>根据</w:t>
      </w:r>
      <w:r>
        <w:t>代表队自选实验</w:t>
      </w:r>
      <w:r>
        <w:rPr>
          <w:rFonts w:hint="eastAsia"/>
        </w:rPr>
        <w:t>内容和所涉领域</w:t>
      </w:r>
      <w:r>
        <w:t>随机</w:t>
      </w:r>
      <w:r>
        <w:rPr>
          <w:rFonts w:hint="eastAsia"/>
        </w:rPr>
        <w:t>提问</w:t>
      </w:r>
      <w:r>
        <w:t>，</w:t>
      </w:r>
      <w:r>
        <w:rPr>
          <w:rFonts w:hint="eastAsia"/>
        </w:rPr>
        <w:t>代表队推荐1名队员回答，</w:t>
      </w:r>
      <w:r>
        <w:t>主要考核</w:t>
      </w:r>
      <w:r>
        <w:rPr>
          <w:rFonts w:hint="eastAsia"/>
        </w:rPr>
        <w:t>参赛队伍的</w:t>
      </w:r>
      <w:r>
        <w:t>科学素养的积累情况和随机应变能力。</w:t>
      </w:r>
    </w:p>
    <w:p w14:paraId="0DE2700E">
      <w:pPr>
        <w:pStyle w:val="3"/>
        <w:spacing w:line="600" w:lineRule="exact"/>
        <w:ind w:firstLine="616"/>
      </w:pPr>
      <w:r>
        <w:rPr>
          <w:rFonts w:hint="eastAsia"/>
        </w:rPr>
        <w:t>五</w:t>
      </w:r>
      <w:r>
        <w:t>、日程安排</w:t>
      </w:r>
    </w:p>
    <w:p w14:paraId="02F41D7A">
      <w:pPr>
        <w:spacing w:line="579" w:lineRule="exact"/>
        <w:ind w:firstLine="616"/>
        <w:rPr>
          <w:rFonts w:eastAsia="楷体_GB2312"/>
        </w:rPr>
      </w:pPr>
      <w:r>
        <w:rPr>
          <w:rFonts w:eastAsia="楷体_GB2312"/>
        </w:rPr>
        <w:t>（一）领队会议</w:t>
      </w:r>
    </w:p>
    <w:p w14:paraId="68BD6F0A">
      <w:pPr>
        <w:spacing w:line="579" w:lineRule="exact"/>
        <w:ind w:firstLine="616"/>
      </w:pPr>
      <w:r>
        <w:t>时间：</w:t>
      </w:r>
      <w:r>
        <w:rPr>
          <w:rFonts w:hint="eastAsia"/>
        </w:rPr>
        <w:t>9</w:t>
      </w:r>
      <w:r>
        <w:t>月1</w:t>
      </w:r>
      <w:r>
        <w:rPr>
          <w:rFonts w:hint="eastAsia"/>
        </w:rPr>
        <w:t>7</w:t>
      </w:r>
      <w:r>
        <w:t>日（星期</w:t>
      </w:r>
      <w:r>
        <w:rPr>
          <w:rFonts w:hint="eastAsia"/>
        </w:rPr>
        <w:t>三</w:t>
      </w:r>
      <w:r>
        <w:t>）10:00-12:00</w:t>
      </w:r>
    </w:p>
    <w:p w14:paraId="1BA40AAB">
      <w:pPr>
        <w:spacing w:line="579" w:lineRule="exact"/>
        <w:ind w:firstLine="616"/>
      </w:pPr>
      <w:r>
        <w:t>方式：线上会议</w:t>
      </w:r>
      <w:r>
        <w:rPr>
          <w:rFonts w:hint="eastAsia"/>
        </w:rPr>
        <w:t>（</w:t>
      </w:r>
      <w:r>
        <w:t>会议号另行通知</w:t>
      </w:r>
      <w:r>
        <w:rPr>
          <w:rFonts w:hint="eastAsia"/>
        </w:rPr>
        <w:t>）</w:t>
      </w:r>
      <w:r>
        <w:t>。</w:t>
      </w:r>
    </w:p>
    <w:p w14:paraId="34C56E02">
      <w:pPr>
        <w:spacing w:line="579" w:lineRule="exact"/>
        <w:ind w:firstLine="616"/>
      </w:pPr>
      <w:r>
        <w:t>内容：承办单位解读参赛规则、评分标准、比赛办法，以及具体安排、注意事项等</w:t>
      </w:r>
      <w:r>
        <w:rPr>
          <w:rFonts w:hint="eastAsia"/>
        </w:rPr>
        <w:t>；</w:t>
      </w:r>
      <w:r>
        <w:t>参赛</w:t>
      </w:r>
      <w:r>
        <w:rPr>
          <w:rFonts w:hint="eastAsia"/>
        </w:rPr>
        <w:t>代表队</w:t>
      </w:r>
      <w:r>
        <w:t>线上抽签确定半决赛场地和出场顺序。</w:t>
      </w:r>
    </w:p>
    <w:p w14:paraId="3EA712AA">
      <w:pPr>
        <w:spacing w:line="579" w:lineRule="exact"/>
        <w:ind w:firstLine="616"/>
        <w:rPr>
          <w:rFonts w:eastAsia="楷体_GB2312"/>
        </w:rPr>
      </w:pPr>
      <w:r>
        <w:rPr>
          <w:rFonts w:eastAsia="楷体_GB2312"/>
        </w:rPr>
        <w:t>（二）报到及彩排</w:t>
      </w:r>
    </w:p>
    <w:p w14:paraId="75988549">
      <w:pPr>
        <w:spacing w:line="579" w:lineRule="exact"/>
        <w:ind w:firstLine="616"/>
      </w:pPr>
      <w:r>
        <w:t>时间：</w:t>
      </w:r>
      <w:r>
        <w:rPr>
          <w:rFonts w:hint="eastAsia"/>
        </w:rPr>
        <w:t>9</w:t>
      </w:r>
      <w:r>
        <w:t>月</w:t>
      </w:r>
      <w:r>
        <w:rPr>
          <w:rFonts w:hint="eastAsia"/>
        </w:rPr>
        <w:t>24</w:t>
      </w:r>
      <w:r>
        <w:t>日（星期三）13:00-18:00</w:t>
      </w:r>
    </w:p>
    <w:p w14:paraId="69BFE672">
      <w:pPr>
        <w:spacing w:line="579" w:lineRule="exact"/>
        <w:ind w:firstLine="616"/>
      </w:pPr>
      <w:r>
        <w:t>地点：贵州科学城科技创新园各分组赛场</w:t>
      </w:r>
    </w:p>
    <w:p w14:paraId="445F9252">
      <w:pPr>
        <w:spacing w:line="579" w:lineRule="exact"/>
        <w:ind w:firstLine="616"/>
      </w:pPr>
      <w:r>
        <w:t>内容：</w:t>
      </w:r>
      <w:r>
        <w:rPr>
          <w:rFonts w:hint="eastAsia"/>
        </w:rPr>
        <w:t>代表队</w:t>
      </w:r>
      <w:r>
        <w:t>根据分组到各赛场确认参赛PPT，按签到顺序适应场地，试用设备等。原则上每</w:t>
      </w:r>
      <w:r>
        <w:rPr>
          <w:rFonts w:hint="eastAsia"/>
        </w:rPr>
        <w:t>支代表队</w:t>
      </w:r>
      <w:r>
        <w:t>彩排测试不得超过2分钟。</w:t>
      </w:r>
    </w:p>
    <w:p w14:paraId="414DE14B">
      <w:pPr>
        <w:pStyle w:val="5"/>
        <w:spacing w:line="600" w:lineRule="exact"/>
        <w:ind w:firstLine="616"/>
        <w:rPr>
          <w:rFonts w:eastAsia="楷体_GB2312"/>
          <w:b w:val="0"/>
          <w:szCs w:val="24"/>
        </w:rPr>
      </w:pPr>
      <w:r>
        <w:rPr>
          <w:rFonts w:eastAsia="楷体_GB2312"/>
          <w:b w:val="0"/>
          <w:szCs w:val="24"/>
        </w:rPr>
        <w:t>（</w:t>
      </w:r>
      <w:r>
        <w:rPr>
          <w:rFonts w:hint="eastAsia" w:eastAsia="楷体_GB2312"/>
          <w:b w:val="0"/>
          <w:szCs w:val="24"/>
        </w:rPr>
        <w:t>三</w:t>
      </w:r>
      <w:r>
        <w:rPr>
          <w:rFonts w:eastAsia="楷体_GB2312"/>
          <w:b w:val="0"/>
          <w:szCs w:val="24"/>
        </w:rPr>
        <w:t>）半决赛</w:t>
      </w:r>
    </w:p>
    <w:p w14:paraId="7351A62A">
      <w:pPr>
        <w:spacing w:line="600" w:lineRule="exact"/>
        <w:ind w:firstLine="616"/>
      </w:pPr>
      <w:r>
        <w:t>时间：</w:t>
      </w:r>
      <w:r>
        <w:rPr>
          <w:rFonts w:hint="eastAsia"/>
        </w:rPr>
        <w:t>9</w:t>
      </w:r>
      <w:r>
        <w:t>月</w:t>
      </w:r>
      <w:r>
        <w:rPr>
          <w:rFonts w:hint="eastAsia"/>
        </w:rPr>
        <w:t>25</w:t>
      </w:r>
      <w:r>
        <w:t>日（星期</w:t>
      </w:r>
      <w:r>
        <w:rPr>
          <w:rFonts w:hint="eastAsia"/>
        </w:rPr>
        <w:t>四</w:t>
      </w:r>
      <w:r>
        <w:t>）09:00-16:00</w:t>
      </w:r>
    </w:p>
    <w:p w14:paraId="21D1759F">
      <w:pPr>
        <w:spacing w:line="600" w:lineRule="exact"/>
        <w:ind w:firstLine="616"/>
      </w:pPr>
      <w:r>
        <w:t>地点：贵州科学城科技创新园各分组赛场</w:t>
      </w:r>
    </w:p>
    <w:p w14:paraId="2F552952">
      <w:pPr>
        <w:spacing w:line="600" w:lineRule="exact"/>
        <w:ind w:firstLine="616"/>
      </w:pPr>
      <w:r>
        <w:t>内容：代表队按抽签结果分两个小组同时进行半决赛。所有代表队比赛内容结束后，每个小组按得分高低排序产生10支代表队，晋级总决赛。</w:t>
      </w:r>
    </w:p>
    <w:p w14:paraId="2C1B60CB">
      <w:pPr>
        <w:spacing w:line="600" w:lineRule="exact"/>
        <w:ind w:firstLine="616"/>
        <w:rPr>
          <w:rFonts w:eastAsia="楷体_GB2312"/>
          <w:szCs w:val="24"/>
        </w:rPr>
      </w:pPr>
      <w:r>
        <w:rPr>
          <w:rFonts w:eastAsia="楷体_GB2312"/>
          <w:szCs w:val="24"/>
        </w:rPr>
        <w:t>（</w:t>
      </w:r>
      <w:r>
        <w:rPr>
          <w:rFonts w:hint="eastAsia" w:eastAsia="楷体_GB2312"/>
          <w:szCs w:val="24"/>
        </w:rPr>
        <w:t>四</w:t>
      </w:r>
      <w:r>
        <w:rPr>
          <w:rFonts w:eastAsia="楷体_GB2312"/>
          <w:szCs w:val="24"/>
        </w:rPr>
        <w:t>）总决赛</w:t>
      </w:r>
    </w:p>
    <w:p w14:paraId="5E6068E5">
      <w:pPr>
        <w:spacing w:line="600" w:lineRule="exact"/>
        <w:ind w:firstLine="616"/>
      </w:pPr>
      <w:r>
        <w:t>时间：</w:t>
      </w:r>
      <w:r>
        <w:rPr>
          <w:rFonts w:hint="eastAsia"/>
        </w:rPr>
        <w:t>9</w:t>
      </w:r>
      <w:r>
        <w:t>月</w:t>
      </w:r>
      <w:r>
        <w:rPr>
          <w:rFonts w:hint="eastAsia"/>
        </w:rPr>
        <w:t>26</w:t>
      </w:r>
      <w:r>
        <w:t>日（星期</w:t>
      </w:r>
      <w:r>
        <w:rPr>
          <w:rFonts w:hint="eastAsia"/>
        </w:rPr>
        <w:t>五</w:t>
      </w:r>
      <w:r>
        <w:t>）09:00-16:00</w:t>
      </w:r>
    </w:p>
    <w:p w14:paraId="6B5E3402">
      <w:pPr>
        <w:spacing w:line="600" w:lineRule="exact"/>
        <w:ind w:firstLine="616"/>
      </w:pPr>
      <w:r>
        <w:t>地点：贵州科学城科技创新园</w:t>
      </w:r>
    </w:p>
    <w:p w14:paraId="17DE97B7">
      <w:pPr>
        <w:spacing w:line="600" w:lineRule="exact"/>
        <w:ind w:firstLine="616"/>
      </w:pPr>
      <w:r>
        <w:t>内容：晋级总决赛的20支代表队按抽签结果进行比赛。所有代表队比赛结束后，现场宣布大赛获奖名单，颁发各奖项。</w:t>
      </w:r>
    </w:p>
    <w:p w14:paraId="1B3A9BF8">
      <w:pPr>
        <w:spacing w:line="600" w:lineRule="exact"/>
        <w:ind w:firstLine="616"/>
        <w:rPr>
          <w:rFonts w:eastAsia="黑体"/>
        </w:rPr>
      </w:pPr>
      <w:r>
        <w:rPr>
          <w:rFonts w:eastAsia="黑体"/>
        </w:rPr>
        <w:t>五、评分规则</w:t>
      </w:r>
    </w:p>
    <w:p w14:paraId="5B490AE4">
      <w:pPr>
        <w:adjustRightInd/>
        <w:snapToGrid/>
        <w:spacing w:line="600" w:lineRule="exact"/>
        <w:ind w:firstLine="616"/>
        <w:rPr>
          <w:rFonts w:ascii="楷体_GB2312" w:hAnsi="楷体_GB2312" w:eastAsia="楷体_GB2312" w:cs="楷体_GB2312"/>
          <w:bCs/>
          <w:szCs w:val="24"/>
        </w:rPr>
      </w:pPr>
      <w:r>
        <w:rPr>
          <w:rFonts w:ascii="楷体_GB2312" w:hAnsi="楷体_GB2312" w:eastAsia="楷体_GB2312" w:cs="楷体_GB2312"/>
          <w:bCs/>
          <w:szCs w:val="24"/>
        </w:rPr>
        <w:t>（一）半决赛</w:t>
      </w:r>
    </w:p>
    <w:p w14:paraId="06CC8FE4">
      <w:pPr>
        <w:spacing w:line="600" w:lineRule="exact"/>
        <w:ind w:firstLine="616"/>
      </w:pPr>
      <w:r>
        <w:t>（1）自选实验（100分）。</w:t>
      </w:r>
    </w:p>
    <w:p w14:paraId="003E80C8">
      <w:pPr>
        <w:spacing w:line="600" w:lineRule="exact"/>
        <w:ind w:firstLine="616"/>
      </w:pPr>
      <w:r>
        <w:t>评委分别从实验内容、演示效果、聚焦国家战略或面向公众需求、整体形象等方面进行评分，实验演示限时6分钟</w:t>
      </w:r>
      <w:r>
        <w:rPr>
          <w:rFonts w:hint="eastAsia"/>
        </w:rPr>
        <w:t>（含谢幕）</w:t>
      </w:r>
      <w:r>
        <w:t>。</w:t>
      </w:r>
    </w:p>
    <w:p w14:paraId="5F263E88">
      <w:pPr>
        <w:spacing w:line="600" w:lineRule="exact"/>
        <w:ind w:firstLine="616"/>
      </w:pPr>
      <w:r>
        <w:t>超时10秒以内扣0.5分（含10秒），超时10秒以上到15秒扣1分（含15秒），超时15秒后实验中止，扣1分。</w:t>
      </w:r>
    </w:p>
    <w:p w14:paraId="299D4931">
      <w:pPr>
        <w:spacing w:line="600" w:lineRule="exact"/>
        <w:ind w:firstLine="616"/>
      </w:pPr>
      <w:r>
        <w:t>①实验内容（50分）</w:t>
      </w:r>
    </w:p>
    <w:p w14:paraId="712AC475">
      <w:pPr>
        <w:spacing w:line="600" w:lineRule="exact"/>
        <w:ind w:firstLine="616"/>
      </w:pPr>
      <w:r>
        <w:t>科学严谨，主题鲜明，通俗易懂，创意新颖。</w:t>
      </w:r>
    </w:p>
    <w:p w14:paraId="3B68D0A5">
      <w:pPr>
        <w:spacing w:line="600" w:lineRule="exact"/>
        <w:ind w:firstLine="616"/>
      </w:pPr>
      <w:r>
        <w:t>②演示效果（30分）</w:t>
      </w:r>
    </w:p>
    <w:p w14:paraId="2000BFF3">
      <w:pPr>
        <w:spacing w:line="600" w:lineRule="exact"/>
        <w:ind w:firstLine="616"/>
      </w:pPr>
      <w:r>
        <w:t>动作标准，快速准确，简单易学，互动性强。</w:t>
      </w:r>
    </w:p>
    <w:p w14:paraId="2A4A625A">
      <w:pPr>
        <w:spacing w:line="600" w:lineRule="exact"/>
        <w:ind w:firstLine="616"/>
      </w:pPr>
      <w:r>
        <w:t>③聚焦国家战略、面向公众需求（10分）</w:t>
      </w:r>
    </w:p>
    <w:p w14:paraId="1B4CF3D2">
      <w:pPr>
        <w:spacing w:line="600" w:lineRule="exact"/>
        <w:ind w:firstLine="616"/>
      </w:pPr>
      <w:r>
        <w:t>国策主导，战略先行；民意为本，需求为基。</w:t>
      </w:r>
    </w:p>
    <w:p w14:paraId="46F35D0E">
      <w:pPr>
        <w:spacing w:line="600" w:lineRule="exact"/>
        <w:ind w:firstLine="616"/>
      </w:pPr>
      <w:r>
        <w:t>④整体形象（10分）</w:t>
      </w:r>
    </w:p>
    <w:p w14:paraId="59DFF851">
      <w:pPr>
        <w:spacing w:line="600" w:lineRule="exact"/>
        <w:ind w:firstLine="616"/>
      </w:pPr>
      <w:r>
        <w:t>配合流畅，表述清晰；举止大方，自然得体。</w:t>
      </w:r>
    </w:p>
    <w:p w14:paraId="603E8BA3">
      <w:pPr>
        <w:spacing w:line="600" w:lineRule="exact"/>
        <w:ind w:firstLine="616"/>
      </w:pPr>
      <w:r>
        <w:t>（2）补充说明</w:t>
      </w:r>
    </w:p>
    <w:p w14:paraId="0E1BFE3E">
      <w:pPr>
        <w:spacing w:line="600" w:lineRule="exact"/>
        <w:ind w:firstLine="616"/>
      </w:pPr>
      <w:r>
        <w:t>若遇代表队总分数相同则按评委的第二个最高分高低决定名次，若评委的第二个最高分相同则按第三个最高分高低决定名次，以此类推；若遇评委具体打分均相同，则在监督组的监督下抽签决定名次。</w:t>
      </w:r>
    </w:p>
    <w:p w14:paraId="3599DA1E">
      <w:pPr>
        <w:adjustRightInd/>
        <w:snapToGrid/>
        <w:spacing w:line="600" w:lineRule="exact"/>
        <w:ind w:firstLine="616"/>
        <w:rPr>
          <w:rFonts w:ascii="楷体_GB2312" w:hAnsi="楷体_GB2312" w:eastAsia="楷体_GB2312" w:cs="楷体_GB2312"/>
          <w:bCs/>
          <w:szCs w:val="24"/>
        </w:rPr>
      </w:pPr>
      <w:r>
        <w:rPr>
          <w:rFonts w:eastAsia="楷体_GB2312"/>
          <w:bCs/>
        </w:rPr>
        <w:t>（</w:t>
      </w:r>
      <w:r>
        <w:rPr>
          <w:rFonts w:ascii="楷体_GB2312" w:hAnsi="楷体_GB2312" w:eastAsia="楷体_GB2312" w:cs="楷体_GB2312"/>
          <w:bCs/>
          <w:szCs w:val="24"/>
        </w:rPr>
        <w:t>二）总决赛</w:t>
      </w:r>
    </w:p>
    <w:p w14:paraId="268C5DF5">
      <w:pPr>
        <w:spacing w:line="600" w:lineRule="exact"/>
        <w:ind w:firstLine="616"/>
      </w:pPr>
      <w:r>
        <w:t>（1）自选实验（80分）</w:t>
      </w:r>
    </w:p>
    <w:p w14:paraId="0E01BA00">
      <w:pPr>
        <w:spacing w:line="600" w:lineRule="exact"/>
        <w:ind w:firstLine="616"/>
      </w:pPr>
      <w:r>
        <w:t>评分规则同第一阶段。</w:t>
      </w:r>
    </w:p>
    <w:p w14:paraId="3AE669FF">
      <w:pPr>
        <w:spacing w:line="600" w:lineRule="exact"/>
        <w:ind w:firstLine="616"/>
      </w:pPr>
      <w:r>
        <w:t>①实验内容（40分）</w:t>
      </w:r>
    </w:p>
    <w:p w14:paraId="1C4EF56B">
      <w:pPr>
        <w:spacing w:line="600" w:lineRule="exact"/>
        <w:ind w:firstLine="616"/>
      </w:pPr>
      <w:r>
        <w:t>②演示效果（20分）</w:t>
      </w:r>
    </w:p>
    <w:p w14:paraId="03DCE528">
      <w:pPr>
        <w:spacing w:line="600" w:lineRule="exact"/>
        <w:ind w:firstLine="616"/>
      </w:pPr>
      <w:r>
        <w:t>③聚焦国家战略、面向公众需求（10分）</w:t>
      </w:r>
    </w:p>
    <w:p w14:paraId="3E0ABF11">
      <w:pPr>
        <w:spacing w:line="600" w:lineRule="exact"/>
        <w:ind w:firstLine="616"/>
      </w:pPr>
      <w:r>
        <w:t>④整体形象（10分）</w:t>
      </w:r>
    </w:p>
    <w:p w14:paraId="1EB7FA96">
      <w:pPr>
        <w:spacing w:line="600" w:lineRule="exact"/>
        <w:ind w:firstLine="616"/>
      </w:pPr>
      <w:r>
        <w:t>（2）评委问答（20分）</w:t>
      </w:r>
    </w:p>
    <w:p w14:paraId="1A96068D">
      <w:pPr>
        <w:pStyle w:val="5"/>
        <w:spacing w:line="600" w:lineRule="exact"/>
        <w:ind w:firstLine="616"/>
        <w:rPr>
          <w:b w:val="0"/>
        </w:rPr>
      </w:pPr>
      <w:r>
        <w:rPr>
          <w:b w:val="0"/>
        </w:rPr>
        <w:t>评委就代表队的自选实验或科学素质进行提问并打分</w:t>
      </w:r>
      <w:r>
        <w:rPr>
          <w:rFonts w:hint="eastAsia"/>
          <w:b w:val="0"/>
        </w:rPr>
        <w:t>，</w:t>
      </w:r>
      <w:r>
        <w:rPr>
          <w:b w:val="0"/>
        </w:rPr>
        <w:t>问题由评委随机提出，限时2分钟，超时10秒后终止。</w:t>
      </w:r>
    </w:p>
    <w:p w14:paraId="168BB834">
      <w:pPr>
        <w:pStyle w:val="5"/>
        <w:spacing w:line="600" w:lineRule="exact"/>
        <w:ind w:firstLine="616"/>
        <w:rPr>
          <w:rFonts w:hint="eastAsia" w:ascii="楷体_GB2312" w:hAnsi="楷体_GB2312" w:eastAsia="楷体_GB2312" w:cs="楷体_GB2312"/>
          <w:b w:val="0"/>
          <w:szCs w:val="24"/>
        </w:rPr>
      </w:pPr>
      <w:r>
        <w:rPr>
          <w:rFonts w:hint="eastAsia" w:ascii="楷体_GB2312" w:hAnsi="楷体_GB2312" w:eastAsia="楷体_GB2312" w:cs="楷体_GB2312"/>
          <w:b w:val="0"/>
          <w:szCs w:val="24"/>
        </w:rPr>
        <w:t>（三）评分方式</w:t>
      </w:r>
    </w:p>
    <w:p w14:paraId="3A3F0B16">
      <w:pPr>
        <w:spacing w:line="579" w:lineRule="exact"/>
        <w:ind w:firstLine="616"/>
      </w:pPr>
      <w:r>
        <w:t>半决赛阶段每个小组均有5名评委，对代表队自选实验表现进行打分；总决赛阶段共7名评委，对代表队的自选实验及评委问答表现进行综合打分。超时由记分员进行扣分记录。</w:t>
      </w:r>
    </w:p>
    <w:p w14:paraId="70B6C4B7">
      <w:pPr>
        <w:pStyle w:val="3"/>
        <w:spacing w:line="600" w:lineRule="exact"/>
        <w:ind w:firstLine="616"/>
        <w:rPr>
          <w:rFonts w:eastAsia="仿宋_GB2312"/>
        </w:rPr>
      </w:pPr>
      <w:r>
        <w:rPr>
          <w:rFonts w:eastAsia="仿宋_GB2312"/>
        </w:rPr>
        <w:t>打分采用现场打分、亮分和公布成绩的方式（保留到小数点后两位），所有评委打分去掉一个最高分和一个最低分后的平均数为选手的评委评分。为确保赛事的公正性和客观性，评委如遇同一代表队的选手，需主动回避，不对该选手打分。</w:t>
      </w:r>
    </w:p>
    <w:p w14:paraId="6FDEAAC6">
      <w:pPr>
        <w:pStyle w:val="3"/>
        <w:spacing w:line="600" w:lineRule="exact"/>
        <w:ind w:firstLine="616"/>
      </w:pPr>
      <w:r>
        <w:t>六、奖项设置</w:t>
      </w:r>
    </w:p>
    <w:p w14:paraId="35048453">
      <w:pPr>
        <w:spacing w:line="600" w:lineRule="exact"/>
        <w:ind w:firstLine="616"/>
      </w:pPr>
      <w:r>
        <w:rPr>
          <w:rFonts w:hint="eastAsia"/>
        </w:rPr>
        <w:t>一等奖</w:t>
      </w:r>
      <w:r>
        <w:t>。进入总决赛评分排名前</w:t>
      </w:r>
      <w:r>
        <w:rPr>
          <w:rFonts w:hint="eastAsia"/>
        </w:rPr>
        <w:t>5</w:t>
      </w:r>
      <w:r>
        <w:t>名代表队将获得“贵州省</w:t>
      </w:r>
      <w:r>
        <w:rPr>
          <w:rFonts w:hint="eastAsia"/>
        </w:rPr>
        <w:t>第九届</w:t>
      </w:r>
      <w:r>
        <w:t>科学实验展演汇演赛（成人组）”一等奖，颁发获奖证书。</w:t>
      </w:r>
    </w:p>
    <w:p w14:paraId="63F624B2">
      <w:pPr>
        <w:spacing w:line="600" w:lineRule="exact"/>
        <w:ind w:firstLine="616"/>
      </w:pPr>
      <w:r>
        <w:rPr>
          <w:rFonts w:hint="eastAsia"/>
        </w:rPr>
        <w:t>二等奖</w:t>
      </w:r>
      <w:r>
        <w:t>。进入总决赛评分排名第</w:t>
      </w:r>
      <w:r>
        <w:rPr>
          <w:rFonts w:hint="eastAsia"/>
        </w:rPr>
        <w:t>6-10名的</w:t>
      </w:r>
      <w:r>
        <w:t>代表队将获得“贵州省</w:t>
      </w:r>
      <w:r>
        <w:rPr>
          <w:rFonts w:hint="eastAsia"/>
        </w:rPr>
        <w:t>第九届</w:t>
      </w:r>
      <w:r>
        <w:t>科学实验展演汇演赛（成人组）”二等奖，颁发获奖证书。</w:t>
      </w:r>
    </w:p>
    <w:p w14:paraId="54F0CA27">
      <w:pPr>
        <w:spacing w:line="600" w:lineRule="exact"/>
        <w:ind w:firstLine="616"/>
      </w:pPr>
      <w:r>
        <w:t>三等奖。进入总决赛评分排名第</w:t>
      </w:r>
      <w:r>
        <w:rPr>
          <w:rFonts w:hint="eastAsia"/>
        </w:rPr>
        <w:t>11</w:t>
      </w:r>
      <w:r>
        <w:t>-</w:t>
      </w:r>
      <w:r>
        <w:rPr>
          <w:rFonts w:hint="eastAsia"/>
        </w:rPr>
        <w:t>20名的</w:t>
      </w:r>
      <w:r>
        <w:t>代表队将获得“贵州省</w:t>
      </w:r>
      <w:r>
        <w:rPr>
          <w:rFonts w:hint="eastAsia"/>
        </w:rPr>
        <w:t>第九届</w:t>
      </w:r>
      <w:r>
        <w:t>科学实验展演汇演赛（成人组）”三等奖，颁发获奖证书。</w:t>
      </w:r>
    </w:p>
    <w:p w14:paraId="49D52C42">
      <w:pPr>
        <w:spacing w:line="600" w:lineRule="exact"/>
        <w:ind w:firstLine="616"/>
      </w:pPr>
      <w:r>
        <w:t>优秀奖。</w:t>
      </w:r>
      <w:r>
        <w:rPr>
          <w:rFonts w:hint="eastAsia"/>
        </w:rPr>
        <w:t>参加半</w:t>
      </w:r>
      <w:r>
        <w:t>决赛的其他代表队将获得“贵州省</w:t>
      </w:r>
      <w:r>
        <w:rPr>
          <w:rFonts w:hint="eastAsia"/>
        </w:rPr>
        <w:t>第九届</w:t>
      </w:r>
      <w:r>
        <w:t>科学实验展演汇演赛（成人组）”优秀奖，颁发获奖证书。</w:t>
      </w:r>
    </w:p>
    <w:p w14:paraId="5B1D1D2A">
      <w:pPr>
        <w:spacing w:line="600" w:lineRule="exact"/>
        <w:ind w:firstLine="616"/>
      </w:pPr>
      <w:r>
        <w:rPr>
          <w:rFonts w:hint="eastAsia"/>
        </w:rPr>
        <w:t>优秀组织单位。</w:t>
      </w:r>
      <w:r>
        <w:t>奖励本次大赛的预赛优秀组织单位。请参选单位于</w:t>
      </w:r>
      <w:r>
        <w:rPr>
          <w:rFonts w:hint="eastAsia"/>
        </w:rPr>
        <w:t>9</w:t>
      </w:r>
      <w:r>
        <w:t>月1</w:t>
      </w:r>
      <w:r>
        <w:rPr>
          <w:rFonts w:hint="eastAsia"/>
        </w:rPr>
        <w:t>2</w:t>
      </w:r>
      <w:r>
        <w:t>日（星期五）前提供预赛组织</w:t>
      </w:r>
      <w:r>
        <w:rPr>
          <w:rFonts w:hint="eastAsia"/>
        </w:rPr>
        <w:t>资料</w:t>
      </w:r>
      <w:r>
        <w:t>（30秒</w:t>
      </w:r>
      <w:r>
        <w:rPr>
          <w:rFonts w:hint="eastAsia"/>
        </w:rPr>
        <w:t>高清</w:t>
      </w:r>
      <w:r>
        <w:t>剪辑版</w:t>
      </w:r>
      <w:r>
        <w:rPr>
          <w:rFonts w:hint="eastAsia"/>
        </w:rPr>
        <w:t>视频不带字幕和logo、赛事总结、照片及新闻报道</w:t>
      </w:r>
      <w:r>
        <w:t>）等相关材料作为参评依据。</w:t>
      </w:r>
    </w:p>
    <w:p w14:paraId="73C24F45">
      <w:pPr>
        <w:spacing w:line="600" w:lineRule="exact"/>
        <w:ind w:firstLine="616"/>
        <w:rPr>
          <w:rFonts w:eastAsia="黑体"/>
        </w:rPr>
      </w:pPr>
      <w:r>
        <w:rPr>
          <w:rFonts w:eastAsia="黑体"/>
        </w:rPr>
        <w:t>七、其他要求</w:t>
      </w:r>
    </w:p>
    <w:p w14:paraId="0F484E2D">
      <w:pPr>
        <w:adjustRightInd/>
        <w:snapToGrid/>
        <w:spacing w:line="600" w:lineRule="exact"/>
        <w:ind w:firstLine="616"/>
        <w:rPr>
          <w:rFonts w:eastAsia="楷体_GB2312"/>
          <w:color w:val="000000"/>
          <w:kern w:val="0"/>
        </w:rPr>
      </w:pPr>
      <w:r>
        <w:rPr>
          <w:rFonts w:eastAsia="楷体_GB2312"/>
          <w:color w:val="000000"/>
          <w:kern w:val="0"/>
        </w:rPr>
        <w:t>（一）报名人数</w:t>
      </w:r>
    </w:p>
    <w:p w14:paraId="0333BCFA">
      <w:pPr>
        <w:adjustRightInd/>
        <w:snapToGrid/>
        <w:spacing w:line="600" w:lineRule="exact"/>
        <w:ind w:firstLine="616"/>
        <w:rPr>
          <w:color w:val="000000"/>
          <w:kern w:val="0"/>
        </w:rPr>
      </w:pPr>
      <w:r>
        <w:rPr>
          <w:color w:val="000000"/>
          <w:kern w:val="0"/>
        </w:rPr>
        <w:t>若推荐进入半决赛代表队总数不满40支，将不再组织半决赛，以总决赛成绩作为最终赛事结果</w:t>
      </w:r>
      <w:r>
        <w:rPr>
          <w:rFonts w:hint="eastAsia"/>
          <w:color w:val="000000"/>
          <w:kern w:val="0"/>
        </w:rPr>
        <w:t>，</w:t>
      </w:r>
      <w:r>
        <w:rPr>
          <w:color w:val="000000"/>
          <w:kern w:val="0"/>
        </w:rPr>
        <w:t>奖项设置将根据具体报名代表队数量按比例调整。若半决赛推荐代表队总数超过40支（含40支），将按照赛事方案组织比赛。</w:t>
      </w:r>
    </w:p>
    <w:p w14:paraId="4949C053">
      <w:pPr>
        <w:spacing w:line="579" w:lineRule="exact"/>
        <w:ind w:firstLine="616"/>
        <w:rPr>
          <w:rFonts w:eastAsia="楷体_GB2312"/>
        </w:rPr>
      </w:pPr>
      <w:r>
        <w:rPr>
          <w:rFonts w:eastAsia="楷体_GB2312"/>
          <w:color w:val="000000"/>
          <w:kern w:val="0"/>
        </w:rPr>
        <w:t>（二）</w:t>
      </w:r>
      <w:r>
        <w:rPr>
          <w:rFonts w:eastAsia="楷体_GB2312"/>
        </w:rPr>
        <w:t>技术要求</w:t>
      </w:r>
    </w:p>
    <w:p w14:paraId="6C052E77">
      <w:pPr>
        <w:spacing w:line="579" w:lineRule="exact"/>
        <w:ind w:firstLine="616"/>
        <w:rPr>
          <w:rFonts w:hint="eastAsia"/>
        </w:rPr>
      </w:pPr>
      <w:r>
        <w:t>大赛指定使用WPS进行演示，建议使用WPS制作，在PPT嵌入或关联视频文件请使用WMV格式，视频页面播放方式选择自动播放（PPT仅限本人操作，请勿设置单击播放）。个性化字体请嵌入PPT并提供字体文件（云端字体可能存在兼容性异常）。若播放文件为视频，格式请使用MP4，视频编码要求H.264（为避免兼容性异常导致播放卡顿，请勿保存为H.265格式），视频声音请采用双声道立体声，请勿将音轨配置到单一声道，分辨率使用1920*1080，文件不大于500M。</w:t>
      </w:r>
    </w:p>
    <w:p w14:paraId="5C2410A1">
      <w:pPr>
        <w:spacing w:line="579" w:lineRule="exact"/>
        <w:ind w:firstLine="616"/>
      </w:pPr>
      <w:r>
        <w:t>本实施方案由贵州省科学技术厅负责解释。</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425" w:gutter="0"/>
      <w:pgNumType w:start="1"/>
      <w:cols w:space="720" w:num="1"/>
      <w:docGrid w:type="linesAndChars" w:linePitch="574" w:charSpace="-25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16"/>
      </w:pPr>
      <w:r>
        <w:separator/>
      </w:r>
    </w:p>
  </w:endnote>
  <w:endnote w:type="continuationSeparator" w:id="1">
    <w:p>
      <w:pPr>
        <w:spacing w:line="240" w:lineRule="auto"/>
        <w:ind w:firstLine="61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长城小标宋体">
    <w:altName w:val="宋体"/>
    <w:panose1 w:val="02010609010101010101"/>
    <w:charset w:val="00"/>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6A927">
    <w:pPr>
      <w:pStyle w:val="12"/>
      <w:wordWrap w:val="0"/>
      <w:ind w:firstLine="560"/>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5ABBD8">
                          <w:pPr>
                            <w:pStyle w:val="12"/>
                            <w:wordWrap w:val="0"/>
                            <w:ind w:firstLine="560"/>
                            <w:jc w:val="right"/>
                          </w:pPr>
                          <w:r>
                            <w:rPr>
                              <w:rFonts w:ascii="宋体" w:hAnsi="宋体" w:eastAsia="宋体"/>
                              <w:sz w:val="28"/>
                              <w:szCs w:val="28"/>
                            </w:rPr>
                            <w:t>—</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r>
                            <w:rPr>
                              <w:rFonts w:hint="eastAsia" w:ascii="宋体" w:hAnsi="宋体" w:eastAsia="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C5ABBD8">
                    <w:pPr>
                      <w:pStyle w:val="12"/>
                      <w:wordWrap w:val="0"/>
                      <w:ind w:firstLine="560"/>
                      <w:jc w:val="right"/>
                    </w:pPr>
                    <w:r>
                      <w:rPr>
                        <w:rFonts w:ascii="宋体" w:hAnsi="宋体" w:eastAsia="宋体"/>
                        <w:sz w:val="28"/>
                        <w:szCs w:val="28"/>
                      </w:rPr>
                      <w:t>—</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r>
                      <w:rPr>
                        <w:rFonts w:hint="eastAsia" w:ascii="宋体" w:hAnsi="宋体" w:eastAsia="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866C4">
    <w:pPr>
      <w:pStyle w:val="12"/>
      <w:ind w:firstLine="280" w:firstLineChars="10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FC7233">
                          <w:pPr>
                            <w:pStyle w:val="12"/>
                            <w:ind w:firstLine="0" w:firstLineChars="0"/>
                          </w:pPr>
                          <w:r>
                            <w:rPr>
                              <w:rFonts w:ascii="宋体" w:hAnsi="宋体" w:eastAsia="宋体"/>
                              <w:sz w:val="28"/>
                              <w:szCs w:val="28"/>
                            </w:rPr>
                            <w:t>—</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DFC7233">
                    <w:pPr>
                      <w:pStyle w:val="12"/>
                      <w:ind w:firstLine="0" w:firstLineChars="0"/>
                    </w:pPr>
                    <w:r>
                      <w:rPr>
                        <w:rFonts w:ascii="宋体" w:hAnsi="宋体" w:eastAsia="宋体"/>
                        <w:sz w:val="28"/>
                        <w:szCs w:val="28"/>
                      </w:rPr>
                      <w:t>—</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0AD7A">
    <w:pPr>
      <w:framePr w:wrap="around" w:vAnchor="text" w:hAnchor="margin" w:xAlign="outside" w:yAlign="top"/>
      <w:pBdr>
        <w:between w:val="none" w:color="auto" w:sz="50" w:space="0"/>
      </w:pBdr>
      <w:tabs>
        <w:tab w:val="center" w:pos="4153"/>
        <w:tab w:val="right" w:pos="8306"/>
      </w:tabs>
      <w:ind w:firstLine="640"/>
    </w:pPr>
    <w:r>
      <w:fldChar w:fldCharType="begin"/>
    </w:r>
    <w:r>
      <w:instrText xml:space="preserve"> PAGE  </w:instrText>
    </w:r>
    <w:r>
      <w:fldChar w:fldCharType="separate"/>
    </w:r>
    <w:r>
      <w:t>5</w:t>
    </w:r>
    <w:r>
      <w:fldChar w:fldCharType="end"/>
    </w:r>
  </w:p>
  <w:p w14:paraId="58834516">
    <w:pPr>
      <w:tabs>
        <w:tab w:val="center" w:pos="4153"/>
        <w:tab w:val="right" w:pos="8306"/>
      </w:tabs>
      <w:ind w:right="360" w:firstLine="36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53" w:lineRule="auto"/>
        <w:ind w:firstLine="616"/>
      </w:pPr>
      <w:r>
        <w:separator/>
      </w:r>
    </w:p>
  </w:footnote>
  <w:footnote w:type="continuationSeparator" w:id="1">
    <w:p>
      <w:pPr>
        <w:spacing w:line="353" w:lineRule="auto"/>
        <w:ind w:firstLine="61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76D64">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B41F2">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2689D">
    <w:pPr>
      <w:pBdr>
        <w:top w:val="none" w:color="auto" w:sz="0" w:space="1"/>
        <w:left w:val="none" w:color="auto" w:sz="0" w:space="4"/>
        <w:bottom w:val="none" w:color="auto" w:sz="0" w:space="1"/>
        <w:right w:val="none" w:color="auto" w:sz="0" w:space="4"/>
      </w:pBdr>
      <w:tabs>
        <w:tab w:val="center" w:pos="4153"/>
        <w:tab w:val="right" w:pos="8306"/>
      </w:tabs>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154"/>
  <w:drawingGridVerticalSpacing w:val="287"/>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xOTNhM2NkZjc3NTZlYTEwZjYxNzA3MTM1NzdiYmUifQ=="/>
  </w:docVars>
  <w:rsids>
    <w:rsidRoot w:val="00172A27"/>
    <w:rsid w:val="00003902"/>
    <w:rsid w:val="000148EA"/>
    <w:rsid w:val="00025D87"/>
    <w:rsid w:val="00027F0D"/>
    <w:rsid w:val="00031816"/>
    <w:rsid w:val="00033E87"/>
    <w:rsid w:val="00085FA0"/>
    <w:rsid w:val="00090949"/>
    <w:rsid w:val="00092F0A"/>
    <w:rsid w:val="00097E58"/>
    <w:rsid w:val="000A32CC"/>
    <w:rsid w:val="000A42A0"/>
    <w:rsid w:val="000B7B73"/>
    <w:rsid w:val="000C7B6B"/>
    <w:rsid w:val="000D0697"/>
    <w:rsid w:val="001012AA"/>
    <w:rsid w:val="00110381"/>
    <w:rsid w:val="00121429"/>
    <w:rsid w:val="00122DE2"/>
    <w:rsid w:val="00125A24"/>
    <w:rsid w:val="00155F04"/>
    <w:rsid w:val="00166C3F"/>
    <w:rsid w:val="0016752D"/>
    <w:rsid w:val="0017502F"/>
    <w:rsid w:val="0019437B"/>
    <w:rsid w:val="001C61C9"/>
    <w:rsid w:val="001D2089"/>
    <w:rsid w:val="001F4C2B"/>
    <w:rsid w:val="001F63D1"/>
    <w:rsid w:val="001F7CE7"/>
    <w:rsid w:val="00221120"/>
    <w:rsid w:val="00224183"/>
    <w:rsid w:val="0024434F"/>
    <w:rsid w:val="00266AC2"/>
    <w:rsid w:val="0027495E"/>
    <w:rsid w:val="00281715"/>
    <w:rsid w:val="00291FFC"/>
    <w:rsid w:val="002932EA"/>
    <w:rsid w:val="002970D8"/>
    <w:rsid w:val="002A777F"/>
    <w:rsid w:val="002C7E44"/>
    <w:rsid w:val="002D15EF"/>
    <w:rsid w:val="002D4E82"/>
    <w:rsid w:val="00316755"/>
    <w:rsid w:val="00316F6A"/>
    <w:rsid w:val="00340BC8"/>
    <w:rsid w:val="003552D3"/>
    <w:rsid w:val="00377667"/>
    <w:rsid w:val="003843D5"/>
    <w:rsid w:val="003870CB"/>
    <w:rsid w:val="003B4C7F"/>
    <w:rsid w:val="003B6468"/>
    <w:rsid w:val="00405092"/>
    <w:rsid w:val="00423977"/>
    <w:rsid w:val="00427108"/>
    <w:rsid w:val="00440EE6"/>
    <w:rsid w:val="00477047"/>
    <w:rsid w:val="00490E3C"/>
    <w:rsid w:val="00491BC1"/>
    <w:rsid w:val="00493830"/>
    <w:rsid w:val="004950C4"/>
    <w:rsid w:val="004B5A77"/>
    <w:rsid w:val="004D5AB2"/>
    <w:rsid w:val="004F6BB5"/>
    <w:rsid w:val="00501938"/>
    <w:rsid w:val="0050775B"/>
    <w:rsid w:val="00512E1C"/>
    <w:rsid w:val="00527AA4"/>
    <w:rsid w:val="00532631"/>
    <w:rsid w:val="00582FBC"/>
    <w:rsid w:val="005A30A4"/>
    <w:rsid w:val="005A7090"/>
    <w:rsid w:val="005B4F5A"/>
    <w:rsid w:val="005D3E66"/>
    <w:rsid w:val="005E3A25"/>
    <w:rsid w:val="006013E9"/>
    <w:rsid w:val="00602804"/>
    <w:rsid w:val="0060309F"/>
    <w:rsid w:val="00621E0C"/>
    <w:rsid w:val="00624D9B"/>
    <w:rsid w:val="00643A92"/>
    <w:rsid w:val="00661280"/>
    <w:rsid w:val="00685DA9"/>
    <w:rsid w:val="00693B18"/>
    <w:rsid w:val="006971AB"/>
    <w:rsid w:val="006A15CB"/>
    <w:rsid w:val="006A6E17"/>
    <w:rsid w:val="006B6504"/>
    <w:rsid w:val="006C343F"/>
    <w:rsid w:val="006D7475"/>
    <w:rsid w:val="0073126A"/>
    <w:rsid w:val="00734411"/>
    <w:rsid w:val="0075053F"/>
    <w:rsid w:val="00767C1E"/>
    <w:rsid w:val="00772513"/>
    <w:rsid w:val="007A21FF"/>
    <w:rsid w:val="007A5FBF"/>
    <w:rsid w:val="007B1CD2"/>
    <w:rsid w:val="007D6334"/>
    <w:rsid w:val="007D7D66"/>
    <w:rsid w:val="007E4ACE"/>
    <w:rsid w:val="007E6905"/>
    <w:rsid w:val="007F7E4E"/>
    <w:rsid w:val="00801DD0"/>
    <w:rsid w:val="00822EA3"/>
    <w:rsid w:val="0082334F"/>
    <w:rsid w:val="008320E3"/>
    <w:rsid w:val="0085301A"/>
    <w:rsid w:val="008E7032"/>
    <w:rsid w:val="008F468D"/>
    <w:rsid w:val="00914C5E"/>
    <w:rsid w:val="00914C79"/>
    <w:rsid w:val="0091554F"/>
    <w:rsid w:val="009205EB"/>
    <w:rsid w:val="00922C51"/>
    <w:rsid w:val="0092457B"/>
    <w:rsid w:val="00937129"/>
    <w:rsid w:val="00937ABE"/>
    <w:rsid w:val="009506FD"/>
    <w:rsid w:val="0095569E"/>
    <w:rsid w:val="009564C8"/>
    <w:rsid w:val="009567A5"/>
    <w:rsid w:val="00960D7C"/>
    <w:rsid w:val="0097704C"/>
    <w:rsid w:val="00987CE2"/>
    <w:rsid w:val="009927D3"/>
    <w:rsid w:val="009A01CE"/>
    <w:rsid w:val="009B7980"/>
    <w:rsid w:val="009F52DE"/>
    <w:rsid w:val="00A06FE4"/>
    <w:rsid w:val="00A10A0D"/>
    <w:rsid w:val="00A11353"/>
    <w:rsid w:val="00A1629A"/>
    <w:rsid w:val="00A3097D"/>
    <w:rsid w:val="00A3138C"/>
    <w:rsid w:val="00A65CEB"/>
    <w:rsid w:val="00A71B77"/>
    <w:rsid w:val="00A71EC3"/>
    <w:rsid w:val="00A81E6D"/>
    <w:rsid w:val="00A85AF3"/>
    <w:rsid w:val="00A87D05"/>
    <w:rsid w:val="00AA57A1"/>
    <w:rsid w:val="00AC1608"/>
    <w:rsid w:val="00AD7E32"/>
    <w:rsid w:val="00AF5FA2"/>
    <w:rsid w:val="00B05FD1"/>
    <w:rsid w:val="00B073DC"/>
    <w:rsid w:val="00B17EF5"/>
    <w:rsid w:val="00B51187"/>
    <w:rsid w:val="00B5200B"/>
    <w:rsid w:val="00B540A3"/>
    <w:rsid w:val="00B629CA"/>
    <w:rsid w:val="00B64E50"/>
    <w:rsid w:val="00B83CD9"/>
    <w:rsid w:val="00B86C65"/>
    <w:rsid w:val="00B87D51"/>
    <w:rsid w:val="00B92965"/>
    <w:rsid w:val="00BB048E"/>
    <w:rsid w:val="00BC0A2E"/>
    <w:rsid w:val="00BC777D"/>
    <w:rsid w:val="00BE4A55"/>
    <w:rsid w:val="00BF175A"/>
    <w:rsid w:val="00C06620"/>
    <w:rsid w:val="00C117A1"/>
    <w:rsid w:val="00C15117"/>
    <w:rsid w:val="00C23B9E"/>
    <w:rsid w:val="00C320C0"/>
    <w:rsid w:val="00C35BBA"/>
    <w:rsid w:val="00C41224"/>
    <w:rsid w:val="00C52AC1"/>
    <w:rsid w:val="00C621A8"/>
    <w:rsid w:val="00C73528"/>
    <w:rsid w:val="00C846B8"/>
    <w:rsid w:val="00CA5B66"/>
    <w:rsid w:val="00CB03A7"/>
    <w:rsid w:val="00CB620C"/>
    <w:rsid w:val="00CC6170"/>
    <w:rsid w:val="00CE5F81"/>
    <w:rsid w:val="00CF0ECF"/>
    <w:rsid w:val="00D256FE"/>
    <w:rsid w:val="00D27FEB"/>
    <w:rsid w:val="00D4181A"/>
    <w:rsid w:val="00D565A3"/>
    <w:rsid w:val="00D63D2B"/>
    <w:rsid w:val="00D66BD4"/>
    <w:rsid w:val="00D66DED"/>
    <w:rsid w:val="00D97337"/>
    <w:rsid w:val="00DA6347"/>
    <w:rsid w:val="00DB1469"/>
    <w:rsid w:val="00DB6079"/>
    <w:rsid w:val="00DE4FA7"/>
    <w:rsid w:val="00DF6E9C"/>
    <w:rsid w:val="00E0491F"/>
    <w:rsid w:val="00E4682D"/>
    <w:rsid w:val="00E46A6A"/>
    <w:rsid w:val="00E672C9"/>
    <w:rsid w:val="00E90C62"/>
    <w:rsid w:val="00EA0818"/>
    <w:rsid w:val="00EA367A"/>
    <w:rsid w:val="00EA3801"/>
    <w:rsid w:val="00EC1AFE"/>
    <w:rsid w:val="00EF1E76"/>
    <w:rsid w:val="00EF5B6E"/>
    <w:rsid w:val="00F44F60"/>
    <w:rsid w:val="00F54884"/>
    <w:rsid w:val="00F552AD"/>
    <w:rsid w:val="00F63E5B"/>
    <w:rsid w:val="00F676B5"/>
    <w:rsid w:val="00F93494"/>
    <w:rsid w:val="00FB1D68"/>
    <w:rsid w:val="00FC27E5"/>
    <w:rsid w:val="00FD3C24"/>
    <w:rsid w:val="00FD745C"/>
    <w:rsid w:val="00FE02B8"/>
    <w:rsid w:val="00FF3804"/>
    <w:rsid w:val="00FF4D93"/>
    <w:rsid w:val="01070BAE"/>
    <w:rsid w:val="01074173"/>
    <w:rsid w:val="012518F6"/>
    <w:rsid w:val="014F69B6"/>
    <w:rsid w:val="01A50600"/>
    <w:rsid w:val="01E63F53"/>
    <w:rsid w:val="0201515F"/>
    <w:rsid w:val="023413A5"/>
    <w:rsid w:val="02351205"/>
    <w:rsid w:val="03C2524D"/>
    <w:rsid w:val="03C37F6B"/>
    <w:rsid w:val="03CC1A1D"/>
    <w:rsid w:val="041D4AC2"/>
    <w:rsid w:val="04C20900"/>
    <w:rsid w:val="051A1DB2"/>
    <w:rsid w:val="052D758B"/>
    <w:rsid w:val="054A617C"/>
    <w:rsid w:val="055D2960"/>
    <w:rsid w:val="05940AC6"/>
    <w:rsid w:val="05C57C16"/>
    <w:rsid w:val="065C6269"/>
    <w:rsid w:val="06826B71"/>
    <w:rsid w:val="06AB1024"/>
    <w:rsid w:val="06C05816"/>
    <w:rsid w:val="06EE4146"/>
    <w:rsid w:val="07767530"/>
    <w:rsid w:val="07AD1DEF"/>
    <w:rsid w:val="07F752A5"/>
    <w:rsid w:val="083F680B"/>
    <w:rsid w:val="08564759"/>
    <w:rsid w:val="085F360E"/>
    <w:rsid w:val="08686160"/>
    <w:rsid w:val="0869109F"/>
    <w:rsid w:val="08742D59"/>
    <w:rsid w:val="08B33959"/>
    <w:rsid w:val="08D97F72"/>
    <w:rsid w:val="08F47E09"/>
    <w:rsid w:val="094777CD"/>
    <w:rsid w:val="09601E1D"/>
    <w:rsid w:val="09F438AE"/>
    <w:rsid w:val="0A0C13F8"/>
    <w:rsid w:val="0A18528E"/>
    <w:rsid w:val="0A9A05EB"/>
    <w:rsid w:val="0AB87005"/>
    <w:rsid w:val="0B2523E3"/>
    <w:rsid w:val="0B2A1B11"/>
    <w:rsid w:val="0B4166B6"/>
    <w:rsid w:val="0B677190"/>
    <w:rsid w:val="0B9939A0"/>
    <w:rsid w:val="0BAB068A"/>
    <w:rsid w:val="0BAD643E"/>
    <w:rsid w:val="0C87489D"/>
    <w:rsid w:val="0C9E730A"/>
    <w:rsid w:val="0CC67B05"/>
    <w:rsid w:val="0CEC2E13"/>
    <w:rsid w:val="0D2820A9"/>
    <w:rsid w:val="0D317DB1"/>
    <w:rsid w:val="0D3D27BA"/>
    <w:rsid w:val="0DD628E5"/>
    <w:rsid w:val="0E5917E1"/>
    <w:rsid w:val="0F2369B1"/>
    <w:rsid w:val="0F531F05"/>
    <w:rsid w:val="0F600D89"/>
    <w:rsid w:val="0FA81ECF"/>
    <w:rsid w:val="0FC56D35"/>
    <w:rsid w:val="10196953"/>
    <w:rsid w:val="102B26A9"/>
    <w:rsid w:val="103D31D1"/>
    <w:rsid w:val="10CD0C84"/>
    <w:rsid w:val="10D213F0"/>
    <w:rsid w:val="10DB48C5"/>
    <w:rsid w:val="10F42015"/>
    <w:rsid w:val="10FC7567"/>
    <w:rsid w:val="11026B2E"/>
    <w:rsid w:val="11323006"/>
    <w:rsid w:val="113F26F2"/>
    <w:rsid w:val="11660B66"/>
    <w:rsid w:val="116B3023"/>
    <w:rsid w:val="118926BF"/>
    <w:rsid w:val="11902B82"/>
    <w:rsid w:val="119D14DC"/>
    <w:rsid w:val="11C91AF8"/>
    <w:rsid w:val="12144A9A"/>
    <w:rsid w:val="12416F2A"/>
    <w:rsid w:val="12705D2A"/>
    <w:rsid w:val="1271296E"/>
    <w:rsid w:val="12CB42D8"/>
    <w:rsid w:val="12D123D2"/>
    <w:rsid w:val="12F14178"/>
    <w:rsid w:val="13317E9B"/>
    <w:rsid w:val="133876B3"/>
    <w:rsid w:val="1346394C"/>
    <w:rsid w:val="135A2CE6"/>
    <w:rsid w:val="1374136E"/>
    <w:rsid w:val="139625A3"/>
    <w:rsid w:val="139D4FEA"/>
    <w:rsid w:val="13AD7EC3"/>
    <w:rsid w:val="13C17C68"/>
    <w:rsid w:val="13CB4B85"/>
    <w:rsid w:val="13FA2A56"/>
    <w:rsid w:val="142845E8"/>
    <w:rsid w:val="14755F6C"/>
    <w:rsid w:val="14813002"/>
    <w:rsid w:val="14BD1814"/>
    <w:rsid w:val="14DB6582"/>
    <w:rsid w:val="14F849F1"/>
    <w:rsid w:val="157F5051"/>
    <w:rsid w:val="158F2E5C"/>
    <w:rsid w:val="158F415E"/>
    <w:rsid w:val="15C22C47"/>
    <w:rsid w:val="15C8663A"/>
    <w:rsid w:val="15E377A2"/>
    <w:rsid w:val="15FA6B34"/>
    <w:rsid w:val="16445BF1"/>
    <w:rsid w:val="16B96ED9"/>
    <w:rsid w:val="172073B0"/>
    <w:rsid w:val="17F6748E"/>
    <w:rsid w:val="183A261E"/>
    <w:rsid w:val="185E5E82"/>
    <w:rsid w:val="18DA2A6F"/>
    <w:rsid w:val="19137AFC"/>
    <w:rsid w:val="19172E2E"/>
    <w:rsid w:val="19212219"/>
    <w:rsid w:val="19A1771A"/>
    <w:rsid w:val="1A0E2172"/>
    <w:rsid w:val="1AF61439"/>
    <w:rsid w:val="1B6278F8"/>
    <w:rsid w:val="1BAB0CC0"/>
    <w:rsid w:val="1BB9498B"/>
    <w:rsid w:val="1BC91228"/>
    <w:rsid w:val="1BD31B81"/>
    <w:rsid w:val="1C066255"/>
    <w:rsid w:val="1C525D11"/>
    <w:rsid w:val="1C5502B1"/>
    <w:rsid w:val="1C883E60"/>
    <w:rsid w:val="1C964A59"/>
    <w:rsid w:val="1CD83200"/>
    <w:rsid w:val="1CF34F0C"/>
    <w:rsid w:val="1CFD296B"/>
    <w:rsid w:val="1D28626C"/>
    <w:rsid w:val="1DF26179"/>
    <w:rsid w:val="1E1F6AFF"/>
    <w:rsid w:val="1E8E096D"/>
    <w:rsid w:val="1ED55F80"/>
    <w:rsid w:val="1F154F42"/>
    <w:rsid w:val="1F2C6685"/>
    <w:rsid w:val="1F855B61"/>
    <w:rsid w:val="1FFD4E92"/>
    <w:rsid w:val="20711CD8"/>
    <w:rsid w:val="21A20402"/>
    <w:rsid w:val="21B00D51"/>
    <w:rsid w:val="21B30617"/>
    <w:rsid w:val="220A4A5E"/>
    <w:rsid w:val="221B18C0"/>
    <w:rsid w:val="223E04DD"/>
    <w:rsid w:val="228468C6"/>
    <w:rsid w:val="22912F79"/>
    <w:rsid w:val="22D06C1E"/>
    <w:rsid w:val="23134958"/>
    <w:rsid w:val="232720B3"/>
    <w:rsid w:val="234A4691"/>
    <w:rsid w:val="235242C6"/>
    <w:rsid w:val="23524627"/>
    <w:rsid w:val="2371562B"/>
    <w:rsid w:val="238561DE"/>
    <w:rsid w:val="238D7971"/>
    <w:rsid w:val="239A32F4"/>
    <w:rsid w:val="23D656BE"/>
    <w:rsid w:val="245772A0"/>
    <w:rsid w:val="251E0A70"/>
    <w:rsid w:val="253A73B2"/>
    <w:rsid w:val="25A246E2"/>
    <w:rsid w:val="25D46F01"/>
    <w:rsid w:val="25EA7510"/>
    <w:rsid w:val="260A7085"/>
    <w:rsid w:val="263E4A0B"/>
    <w:rsid w:val="264D5E5A"/>
    <w:rsid w:val="269B2BD1"/>
    <w:rsid w:val="269D70A2"/>
    <w:rsid w:val="26B475AA"/>
    <w:rsid w:val="26D733CA"/>
    <w:rsid w:val="26FC346D"/>
    <w:rsid w:val="270F24F9"/>
    <w:rsid w:val="27196C26"/>
    <w:rsid w:val="273E6305"/>
    <w:rsid w:val="2778394C"/>
    <w:rsid w:val="28057DA8"/>
    <w:rsid w:val="28BC3D0D"/>
    <w:rsid w:val="28C3662D"/>
    <w:rsid w:val="29614C3E"/>
    <w:rsid w:val="29D91D65"/>
    <w:rsid w:val="29DE5E6C"/>
    <w:rsid w:val="2A453BAD"/>
    <w:rsid w:val="2AD2245E"/>
    <w:rsid w:val="2B1245BE"/>
    <w:rsid w:val="2B480F23"/>
    <w:rsid w:val="2B724344"/>
    <w:rsid w:val="2BD00DBE"/>
    <w:rsid w:val="2BEE531A"/>
    <w:rsid w:val="2C00461F"/>
    <w:rsid w:val="2C2D0CA9"/>
    <w:rsid w:val="2C9B3C20"/>
    <w:rsid w:val="2CA50A96"/>
    <w:rsid w:val="2CCF04B2"/>
    <w:rsid w:val="2CE046F3"/>
    <w:rsid w:val="2D002A30"/>
    <w:rsid w:val="2D4A50D0"/>
    <w:rsid w:val="2D7D7F0E"/>
    <w:rsid w:val="2DDF14DE"/>
    <w:rsid w:val="2DF837CC"/>
    <w:rsid w:val="2E853436"/>
    <w:rsid w:val="2E921FFA"/>
    <w:rsid w:val="2EA32691"/>
    <w:rsid w:val="2EAC0E83"/>
    <w:rsid w:val="2EC81A64"/>
    <w:rsid w:val="2ED173D3"/>
    <w:rsid w:val="2F016457"/>
    <w:rsid w:val="2F130858"/>
    <w:rsid w:val="2F5D6B7E"/>
    <w:rsid w:val="2FAF6379"/>
    <w:rsid w:val="2FB94488"/>
    <w:rsid w:val="2FD12B51"/>
    <w:rsid w:val="2FE62CCE"/>
    <w:rsid w:val="304E48E3"/>
    <w:rsid w:val="30C032EA"/>
    <w:rsid w:val="30C55428"/>
    <w:rsid w:val="310931A9"/>
    <w:rsid w:val="310B4C88"/>
    <w:rsid w:val="31233A78"/>
    <w:rsid w:val="31417696"/>
    <w:rsid w:val="315A61B4"/>
    <w:rsid w:val="316C2D4B"/>
    <w:rsid w:val="317433D6"/>
    <w:rsid w:val="31786312"/>
    <w:rsid w:val="31A613E4"/>
    <w:rsid w:val="31C559E0"/>
    <w:rsid w:val="31DB2852"/>
    <w:rsid w:val="321626E0"/>
    <w:rsid w:val="3240775C"/>
    <w:rsid w:val="32513718"/>
    <w:rsid w:val="326A35E9"/>
    <w:rsid w:val="329A50BF"/>
    <w:rsid w:val="32B11C3C"/>
    <w:rsid w:val="32BB7DFD"/>
    <w:rsid w:val="32CF5C94"/>
    <w:rsid w:val="334A7F99"/>
    <w:rsid w:val="334C1B3A"/>
    <w:rsid w:val="335019E2"/>
    <w:rsid w:val="337725B1"/>
    <w:rsid w:val="33C01187"/>
    <w:rsid w:val="33EA4204"/>
    <w:rsid w:val="33F627C9"/>
    <w:rsid w:val="34057BF9"/>
    <w:rsid w:val="34154671"/>
    <w:rsid w:val="346F770F"/>
    <w:rsid w:val="348E2A01"/>
    <w:rsid w:val="34EF5D97"/>
    <w:rsid w:val="35171BF4"/>
    <w:rsid w:val="357B3805"/>
    <w:rsid w:val="35B07F3F"/>
    <w:rsid w:val="35B50461"/>
    <w:rsid w:val="36452725"/>
    <w:rsid w:val="36485961"/>
    <w:rsid w:val="365F4FDA"/>
    <w:rsid w:val="367C4DD5"/>
    <w:rsid w:val="368F37AF"/>
    <w:rsid w:val="3695405F"/>
    <w:rsid w:val="36E04962"/>
    <w:rsid w:val="36F11025"/>
    <w:rsid w:val="370C549A"/>
    <w:rsid w:val="371D64DA"/>
    <w:rsid w:val="37465B6A"/>
    <w:rsid w:val="3789539B"/>
    <w:rsid w:val="37BB589E"/>
    <w:rsid w:val="389B749B"/>
    <w:rsid w:val="38B15CEB"/>
    <w:rsid w:val="38D421D8"/>
    <w:rsid w:val="38EF24BC"/>
    <w:rsid w:val="39077640"/>
    <w:rsid w:val="39103248"/>
    <w:rsid w:val="394044DF"/>
    <w:rsid w:val="394774F7"/>
    <w:rsid w:val="39522A4F"/>
    <w:rsid w:val="396B0B31"/>
    <w:rsid w:val="398A4638"/>
    <w:rsid w:val="39AE1450"/>
    <w:rsid w:val="39E7767B"/>
    <w:rsid w:val="3A31424C"/>
    <w:rsid w:val="3A4007A9"/>
    <w:rsid w:val="3A5008E2"/>
    <w:rsid w:val="3A53570B"/>
    <w:rsid w:val="3A541B5A"/>
    <w:rsid w:val="3AA27206"/>
    <w:rsid w:val="3ADBF0D7"/>
    <w:rsid w:val="3B0C4B4B"/>
    <w:rsid w:val="3B3F7E26"/>
    <w:rsid w:val="3B4C214B"/>
    <w:rsid w:val="3BA01766"/>
    <w:rsid w:val="3C2F6B83"/>
    <w:rsid w:val="3C9F53E9"/>
    <w:rsid w:val="3D391C53"/>
    <w:rsid w:val="3D3A7C3C"/>
    <w:rsid w:val="3D3E0D3C"/>
    <w:rsid w:val="3D3F3EB3"/>
    <w:rsid w:val="3D550E58"/>
    <w:rsid w:val="3D987AD7"/>
    <w:rsid w:val="3E014244"/>
    <w:rsid w:val="3E124C21"/>
    <w:rsid w:val="3E467DCB"/>
    <w:rsid w:val="3E5720B6"/>
    <w:rsid w:val="3E5A0E11"/>
    <w:rsid w:val="3F0A2B1B"/>
    <w:rsid w:val="3F363749"/>
    <w:rsid w:val="3F3B3933"/>
    <w:rsid w:val="3F623661"/>
    <w:rsid w:val="3FB24397"/>
    <w:rsid w:val="40002131"/>
    <w:rsid w:val="400E053C"/>
    <w:rsid w:val="409E64A8"/>
    <w:rsid w:val="40EE11DE"/>
    <w:rsid w:val="41591260"/>
    <w:rsid w:val="416A3510"/>
    <w:rsid w:val="41D630B3"/>
    <w:rsid w:val="41F757DD"/>
    <w:rsid w:val="429148D6"/>
    <w:rsid w:val="42AE7686"/>
    <w:rsid w:val="42D2336F"/>
    <w:rsid w:val="4300244D"/>
    <w:rsid w:val="43023C56"/>
    <w:rsid w:val="43077056"/>
    <w:rsid w:val="430F79CE"/>
    <w:rsid w:val="4355483B"/>
    <w:rsid w:val="435C7244"/>
    <w:rsid w:val="43901A73"/>
    <w:rsid w:val="44237F94"/>
    <w:rsid w:val="442C5D93"/>
    <w:rsid w:val="44313B52"/>
    <w:rsid w:val="44320A40"/>
    <w:rsid w:val="443E1E18"/>
    <w:rsid w:val="44BC0FB2"/>
    <w:rsid w:val="44D33DA6"/>
    <w:rsid w:val="44E718A0"/>
    <w:rsid w:val="44F077AE"/>
    <w:rsid w:val="45180A15"/>
    <w:rsid w:val="45190D03"/>
    <w:rsid w:val="453C2005"/>
    <w:rsid w:val="454870C5"/>
    <w:rsid w:val="46627E62"/>
    <w:rsid w:val="46AD7981"/>
    <w:rsid w:val="46BE2348"/>
    <w:rsid w:val="46DC67E6"/>
    <w:rsid w:val="46FA2178"/>
    <w:rsid w:val="47311491"/>
    <w:rsid w:val="47675BFF"/>
    <w:rsid w:val="47D41633"/>
    <w:rsid w:val="47EB04FD"/>
    <w:rsid w:val="47F15465"/>
    <w:rsid w:val="480A63EB"/>
    <w:rsid w:val="480F57AF"/>
    <w:rsid w:val="482F5163"/>
    <w:rsid w:val="48643D4D"/>
    <w:rsid w:val="48823491"/>
    <w:rsid w:val="48CC2994"/>
    <w:rsid w:val="48D022E4"/>
    <w:rsid w:val="492277F0"/>
    <w:rsid w:val="4929397F"/>
    <w:rsid w:val="49405F7D"/>
    <w:rsid w:val="4977548C"/>
    <w:rsid w:val="497E5577"/>
    <w:rsid w:val="49847CF7"/>
    <w:rsid w:val="49911A01"/>
    <w:rsid w:val="49A14B2D"/>
    <w:rsid w:val="49AE28F8"/>
    <w:rsid w:val="49E951C6"/>
    <w:rsid w:val="4A0B4BAF"/>
    <w:rsid w:val="4A2979FA"/>
    <w:rsid w:val="4A2F5EF9"/>
    <w:rsid w:val="4A6D4A0F"/>
    <w:rsid w:val="4AA43887"/>
    <w:rsid w:val="4B0B479A"/>
    <w:rsid w:val="4B117D99"/>
    <w:rsid w:val="4B230CEF"/>
    <w:rsid w:val="4B3A2B43"/>
    <w:rsid w:val="4B9A5CD8"/>
    <w:rsid w:val="4BBB666E"/>
    <w:rsid w:val="4BCF2A35"/>
    <w:rsid w:val="4BE13907"/>
    <w:rsid w:val="4C0719DD"/>
    <w:rsid w:val="4C0A597F"/>
    <w:rsid w:val="4CD82614"/>
    <w:rsid w:val="4D1B2193"/>
    <w:rsid w:val="4D4E12BF"/>
    <w:rsid w:val="4D535AF6"/>
    <w:rsid w:val="4D9139C0"/>
    <w:rsid w:val="4D98594B"/>
    <w:rsid w:val="4DAD3AA0"/>
    <w:rsid w:val="4DB06F18"/>
    <w:rsid w:val="4E3534C7"/>
    <w:rsid w:val="4E570E4D"/>
    <w:rsid w:val="4E7269E8"/>
    <w:rsid w:val="4E966118"/>
    <w:rsid w:val="4EA74993"/>
    <w:rsid w:val="4F304989"/>
    <w:rsid w:val="4FC978E3"/>
    <w:rsid w:val="4FD911ED"/>
    <w:rsid w:val="50280894"/>
    <w:rsid w:val="509D44EB"/>
    <w:rsid w:val="50AA2298"/>
    <w:rsid w:val="50C03F68"/>
    <w:rsid w:val="50CA36B2"/>
    <w:rsid w:val="514D68DD"/>
    <w:rsid w:val="519F1952"/>
    <w:rsid w:val="51E71A18"/>
    <w:rsid w:val="51F65228"/>
    <w:rsid w:val="51FA74D0"/>
    <w:rsid w:val="520A1213"/>
    <w:rsid w:val="525359B1"/>
    <w:rsid w:val="529E231D"/>
    <w:rsid w:val="52A1488C"/>
    <w:rsid w:val="530D21AD"/>
    <w:rsid w:val="534D53DE"/>
    <w:rsid w:val="534D6C4F"/>
    <w:rsid w:val="5354702E"/>
    <w:rsid w:val="53C51774"/>
    <w:rsid w:val="53C54020"/>
    <w:rsid w:val="540F077A"/>
    <w:rsid w:val="54134E2B"/>
    <w:rsid w:val="54171A17"/>
    <w:rsid w:val="545207D2"/>
    <w:rsid w:val="5475008E"/>
    <w:rsid w:val="54AB2D04"/>
    <w:rsid w:val="55913CA7"/>
    <w:rsid w:val="55AD26C6"/>
    <w:rsid w:val="55BF6A67"/>
    <w:rsid w:val="55C70394"/>
    <w:rsid w:val="56330677"/>
    <w:rsid w:val="56522085"/>
    <w:rsid w:val="56522242"/>
    <w:rsid w:val="567F7474"/>
    <w:rsid w:val="56F93EE0"/>
    <w:rsid w:val="5717043B"/>
    <w:rsid w:val="57396B92"/>
    <w:rsid w:val="577E46FF"/>
    <w:rsid w:val="578833E6"/>
    <w:rsid w:val="57A93318"/>
    <w:rsid w:val="57AA2DFF"/>
    <w:rsid w:val="57B85E6D"/>
    <w:rsid w:val="580D71C9"/>
    <w:rsid w:val="58753345"/>
    <w:rsid w:val="58B04878"/>
    <w:rsid w:val="5927521B"/>
    <w:rsid w:val="59442B6E"/>
    <w:rsid w:val="594D0D98"/>
    <w:rsid w:val="59653481"/>
    <w:rsid w:val="59822285"/>
    <w:rsid w:val="59875AED"/>
    <w:rsid w:val="598D2358"/>
    <w:rsid w:val="59A4366D"/>
    <w:rsid w:val="59C817D1"/>
    <w:rsid w:val="5A1367FA"/>
    <w:rsid w:val="5A7A0BDF"/>
    <w:rsid w:val="5AC07C1B"/>
    <w:rsid w:val="5B117888"/>
    <w:rsid w:val="5B13755B"/>
    <w:rsid w:val="5B296730"/>
    <w:rsid w:val="5B7E4CCE"/>
    <w:rsid w:val="5BD947ED"/>
    <w:rsid w:val="5C2313D1"/>
    <w:rsid w:val="5C3F1A2D"/>
    <w:rsid w:val="5C754325"/>
    <w:rsid w:val="5C7A5264"/>
    <w:rsid w:val="5CE40B61"/>
    <w:rsid w:val="5CF16BDC"/>
    <w:rsid w:val="5CF4384C"/>
    <w:rsid w:val="5D403922"/>
    <w:rsid w:val="5D88290A"/>
    <w:rsid w:val="5D92680F"/>
    <w:rsid w:val="5DF724F8"/>
    <w:rsid w:val="5E153801"/>
    <w:rsid w:val="5E1908A3"/>
    <w:rsid w:val="5E8B1BDC"/>
    <w:rsid w:val="5EE82998"/>
    <w:rsid w:val="5FD04EBA"/>
    <w:rsid w:val="5FF04E0B"/>
    <w:rsid w:val="600D7FF6"/>
    <w:rsid w:val="603F1C2D"/>
    <w:rsid w:val="60803280"/>
    <w:rsid w:val="60B8021A"/>
    <w:rsid w:val="60E80F1B"/>
    <w:rsid w:val="60EC060B"/>
    <w:rsid w:val="60F0788E"/>
    <w:rsid w:val="61067B58"/>
    <w:rsid w:val="613876CD"/>
    <w:rsid w:val="61502C69"/>
    <w:rsid w:val="61827908"/>
    <w:rsid w:val="61D5090F"/>
    <w:rsid w:val="61F732F6"/>
    <w:rsid w:val="62D1364F"/>
    <w:rsid w:val="63476800"/>
    <w:rsid w:val="6360668E"/>
    <w:rsid w:val="63644C75"/>
    <w:rsid w:val="63994389"/>
    <w:rsid w:val="63AB51F5"/>
    <w:rsid w:val="63BA6D40"/>
    <w:rsid w:val="63F15ABE"/>
    <w:rsid w:val="63F94F3A"/>
    <w:rsid w:val="6440068E"/>
    <w:rsid w:val="645E4BF1"/>
    <w:rsid w:val="646C76E6"/>
    <w:rsid w:val="64D92F75"/>
    <w:rsid w:val="64E17188"/>
    <w:rsid w:val="64E976F7"/>
    <w:rsid w:val="64EA00FC"/>
    <w:rsid w:val="655B1A8C"/>
    <w:rsid w:val="658124F5"/>
    <w:rsid w:val="658D6110"/>
    <w:rsid w:val="65C659CA"/>
    <w:rsid w:val="65E10534"/>
    <w:rsid w:val="65E27868"/>
    <w:rsid w:val="664D3C1B"/>
    <w:rsid w:val="666819AE"/>
    <w:rsid w:val="67133AD4"/>
    <w:rsid w:val="671B7875"/>
    <w:rsid w:val="67517088"/>
    <w:rsid w:val="67E61934"/>
    <w:rsid w:val="68303A09"/>
    <w:rsid w:val="68612127"/>
    <w:rsid w:val="68697D27"/>
    <w:rsid w:val="68957CE7"/>
    <w:rsid w:val="689618A9"/>
    <w:rsid w:val="689D7F60"/>
    <w:rsid w:val="689F74F7"/>
    <w:rsid w:val="690B3907"/>
    <w:rsid w:val="69334245"/>
    <w:rsid w:val="695A7990"/>
    <w:rsid w:val="69E86E0F"/>
    <w:rsid w:val="69EB62EF"/>
    <w:rsid w:val="6A3E06BD"/>
    <w:rsid w:val="6A9A31A7"/>
    <w:rsid w:val="6AD173FF"/>
    <w:rsid w:val="6AF36ACE"/>
    <w:rsid w:val="6AFC6F3C"/>
    <w:rsid w:val="6B1B3F64"/>
    <w:rsid w:val="6B727C37"/>
    <w:rsid w:val="6B94018E"/>
    <w:rsid w:val="6BB8471A"/>
    <w:rsid w:val="6BBF3C17"/>
    <w:rsid w:val="6BE048F2"/>
    <w:rsid w:val="6BF85799"/>
    <w:rsid w:val="6C394C5C"/>
    <w:rsid w:val="6C663340"/>
    <w:rsid w:val="6C9E101F"/>
    <w:rsid w:val="6CB247D7"/>
    <w:rsid w:val="6CDC5303"/>
    <w:rsid w:val="6D44577B"/>
    <w:rsid w:val="6D48323D"/>
    <w:rsid w:val="6D6063B3"/>
    <w:rsid w:val="6DD13EC7"/>
    <w:rsid w:val="6EC86534"/>
    <w:rsid w:val="6EE22CEA"/>
    <w:rsid w:val="6F0852B5"/>
    <w:rsid w:val="6F145C7D"/>
    <w:rsid w:val="6F1B6220"/>
    <w:rsid w:val="6F2C0C1B"/>
    <w:rsid w:val="6F392A55"/>
    <w:rsid w:val="6F521AC3"/>
    <w:rsid w:val="6F7C4061"/>
    <w:rsid w:val="6FDE46AD"/>
    <w:rsid w:val="6FE6699D"/>
    <w:rsid w:val="6FE71431"/>
    <w:rsid w:val="6FF671DA"/>
    <w:rsid w:val="701A2D19"/>
    <w:rsid w:val="7020414E"/>
    <w:rsid w:val="704A4D27"/>
    <w:rsid w:val="70651B61"/>
    <w:rsid w:val="706731C1"/>
    <w:rsid w:val="707A2615"/>
    <w:rsid w:val="7084674B"/>
    <w:rsid w:val="70A236B4"/>
    <w:rsid w:val="70B57C2F"/>
    <w:rsid w:val="70C75CD5"/>
    <w:rsid w:val="70D10496"/>
    <w:rsid w:val="710A4ED7"/>
    <w:rsid w:val="717B373C"/>
    <w:rsid w:val="71840881"/>
    <w:rsid w:val="719941B8"/>
    <w:rsid w:val="719E6A78"/>
    <w:rsid w:val="71AE56D4"/>
    <w:rsid w:val="71E34AEF"/>
    <w:rsid w:val="72054AE6"/>
    <w:rsid w:val="72833909"/>
    <w:rsid w:val="72A53E45"/>
    <w:rsid w:val="72F9077F"/>
    <w:rsid w:val="73202BC9"/>
    <w:rsid w:val="732139A5"/>
    <w:rsid w:val="735355D4"/>
    <w:rsid w:val="73572DED"/>
    <w:rsid w:val="7378528A"/>
    <w:rsid w:val="737D4910"/>
    <w:rsid w:val="739427AC"/>
    <w:rsid w:val="73C8320D"/>
    <w:rsid w:val="74325623"/>
    <w:rsid w:val="748B4339"/>
    <w:rsid w:val="74B3476A"/>
    <w:rsid w:val="74D80B53"/>
    <w:rsid w:val="75761845"/>
    <w:rsid w:val="75985A3E"/>
    <w:rsid w:val="75AF48B6"/>
    <w:rsid w:val="75B17000"/>
    <w:rsid w:val="75EB4A9B"/>
    <w:rsid w:val="76065B94"/>
    <w:rsid w:val="76683F20"/>
    <w:rsid w:val="766E250E"/>
    <w:rsid w:val="76A61394"/>
    <w:rsid w:val="76BD6253"/>
    <w:rsid w:val="772A72F5"/>
    <w:rsid w:val="777B7152"/>
    <w:rsid w:val="77AB4C2A"/>
    <w:rsid w:val="77FF92D3"/>
    <w:rsid w:val="781114AA"/>
    <w:rsid w:val="7812670A"/>
    <w:rsid w:val="78574950"/>
    <w:rsid w:val="78877ED3"/>
    <w:rsid w:val="78A97461"/>
    <w:rsid w:val="78C23FF4"/>
    <w:rsid w:val="794157A0"/>
    <w:rsid w:val="795E3578"/>
    <w:rsid w:val="798C30BA"/>
    <w:rsid w:val="7A7949F5"/>
    <w:rsid w:val="7A7D0F23"/>
    <w:rsid w:val="7A8A5E42"/>
    <w:rsid w:val="7AD324E9"/>
    <w:rsid w:val="7B146245"/>
    <w:rsid w:val="7B553082"/>
    <w:rsid w:val="7B6E5B6C"/>
    <w:rsid w:val="7BBF481B"/>
    <w:rsid w:val="7C0B5E84"/>
    <w:rsid w:val="7C4803AF"/>
    <w:rsid w:val="7CA21766"/>
    <w:rsid w:val="7CF25D0C"/>
    <w:rsid w:val="7CF92574"/>
    <w:rsid w:val="7D002F81"/>
    <w:rsid w:val="7D023497"/>
    <w:rsid w:val="7D185C38"/>
    <w:rsid w:val="7D6246F4"/>
    <w:rsid w:val="7D9D293A"/>
    <w:rsid w:val="7DAD45DD"/>
    <w:rsid w:val="7DB84991"/>
    <w:rsid w:val="7DB94718"/>
    <w:rsid w:val="7DE53D17"/>
    <w:rsid w:val="7E2E6732"/>
    <w:rsid w:val="7E9C5167"/>
    <w:rsid w:val="7EA51935"/>
    <w:rsid w:val="7EAB72D9"/>
    <w:rsid w:val="7EB553DE"/>
    <w:rsid w:val="7ECA6E39"/>
    <w:rsid w:val="7F0208D4"/>
    <w:rsid w:val="7F6B3551"/>
    <w:rsid w:val="7F77C53E"/>
    <w:rsid w:val="7FCE37E2"/>
    <w:rsid w:val="7FF6F247"/>
    <w:rsid w:val="9FFFA137"/>
    <w:rsid w:val="B7FF5C96"/>
    <w:rsid w:val="BFB37001"/>
    <w:rsid w:val="E5BB9BD1"/>
    <w:rsid w:val="FDCFD9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53" w:lineRule="auto"/>
      <w:ind w:firstLine="624" w:firstLineChars="200"/>
      <w:jc w:val="both"/>
    </w:pPr>
    <w:rPr>
      <w:rFonts w:eastAsia="仿宋_GB2312"/>
      <w:kern w:val="2"/>
      <w:sz w:val="32"/>
      <w:szCs w:val="32"/>
      <w:lang w:val="en-US" w:eastAsia="zh-CN" w:bidi="ar-SA"/>
    </w:rPr>
  </w:style>
  <w:style w:type="paragraph" w:styleId="3">
    <w:name w:val="heading 1"/>
    <w:basedOn w:val="1"/>
    <w:next w:val="1"/>
    <w:qFormat/>
    <w:uiPriority w:val="0"/>
    <w:pPr>
      <w:keepNext w:val="0"/>
      <w:keepLines w:val="0"/>
      <w:adjustRightInd w:val="0"/>
      <w:snapToGrid w:val="0"/>
      <w:spacing w:before="0" w:beforeLines="0" w:beforeAutospacing="0" w:after="0" w:afterLines="0" w:afterAutospacing="0" w:line="353" w:lineRule="auto"/>
      <w:ind w:firstLine="576" w:firstLineChars="200"/>
      <w:outlineLvl w:val="0"/>
    </w:pPr>
    <w:rPr>
      <w:rFonts w:eastAsia="黑体"/>
    </w:rPr>
  </w:style>
  <w:style w:type="paragraph" w:styleId="4">
    <w:name w:val="heading 2"/>
    <w:basedOn w:val="1"/>
    <w:link w:val="20"/>
    <w:qFormat/>
    <w:uiPriority w:val="0"/>
    <w:pPr>
      <w:keepNext w:val="0"/>
      <w:keepLines w:val="0"/>
      <w:adjustRightInd w:val="0"/>
      <w:snapToGrid w:val="0"/>
      <w:spacing w:before="0" w:beforeLines="0" w:after="0" w:afterLines="0" w:line="353" w:lineRule="auto"/>
      <w:ind w:left="0" w:leftChars="0" w:right="0" w:rightChars="0" w:firstLine="576" w:firstLineChars="200"/>
      <w:outlineLvl w:val="1"/>
    </w:pPr>
    <w:rPr>
      <w:rFonts w:eastAsia="楷体_GB2312"/>
      <w:b/>
      <w:bCs/>
      <w:kern w:val="0"/>
      <w:sz w:val="20"/>
      <w:szCs w:val="20"/>
    </w:rPr>
  </w:style>
  <w:style w:type="paragraph" w:styleId="5">
    <w:name w:val="heading 3"/>
    <w:basedOn w:val="1"/>
    <w:next w:val="1"/>
    <w:qFormat/>
    <w:uiPriority w:val="0"/>
    <w:pPr>
      <w:keepNext w:val="0"/>
      <w:keepLines w:val="0"/>
      <w:spacing w:before="0" w:beforeLines="0" w:beforeAutospacing="0" w:after="0" w:afterLines="0" w:afterAutospacing="0" w:line="353" w:lineRule="auto"/>
      <w:ind w:firstLine="576" w:firstLineChars="200"/>
      <w:outlineLvl w:val="2"/>
    </w:pPr>
    <w:rPr>
      <w:b/>
    </w:rPr>
  </w:style>
  <w:style w:type="character" w:default="1" w:styleId="18">
    <w:name w:val="Default Paragraph Font"/>
    <w:uiPriority w:val="0"/>
  </w:style>
  <w:style w:type="table" w:default="1" w:styleId="17">
    <w:name w:val="Normal Table"/>
    <w:unhideWhenUsed/>
    <w:uiPriority w:val="99"/>
    <w:tblPr>
      <w:tblStyle w:val="17"/>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after="160" w:line="259" w:lineRule="auto"/>
    </w:pPr>
    <w:rPr>
      <w:rFonts w:ascii="宋体" w:cs="宋体"/>
      <w:color w:val="000000"/>
      <w:sz w:val="24"/>
      <w:szCs w:val="24"/>
      <w:lang w:val="en-US" w:eastAsia="zh-CN" w:bidi="ar-SA"/>
    </w:rPr>
  </w:style>
  <w:style w:type="paragraph" w:styleId="6">
    <w:name w:val="Body Text Indent"/>
    <w:basedOn w:val="1"/>
    <w:next w:val="7"/>
    <w:qFormat/>
    <w:uiPriority w:val="0"/>
    <w:pPr>
      <w:spacing w:after="120"/>
      <w:ind w:left="420" w:leftChars="200"/>
    </w:pPr>
  </w:style>
  <w:style w:type="paragraph" w:styleId="7">
    <w:name w:val="Body Text Indent 2"/>
    <w:basedOn w:val="1"/>
    <w:next w:val="8"/>
    <w:qFormat/>
    <w:uiPriority w:val="99"/>
    <w:pPr>
      <w:spacing w:after="120" w:line="480" w:lineRule="auto"/>
      <w:ind w:left="420" w:leftChars="200"/>
    </w:pPr>
  </w:style>
  <w:style w:type="paragraph" w:styleId="8">
    <w:name w:val="Body Text Indent 3"/>
    <w:basedOn w:val="1"/>
    <w:qFormat/>
    <w:uiPriority w:val="99"/>
    <w:pPr>
      <w:ind w:left="200" w:leftChars="200"/>
    </w:pPr>
    <w:rPr>
      <w:sz w:val="16"/>
      <w:szCs w:val="16"/>
    </w:rPr>
  </w:style>
  <w:style w:type="paragraph" w:styleId="9">
    <w:name w:val="Block Text"/>
    <w:basedOn w:val="1"/>
    <w:unhideWhenUsed/>
    <w:qFormat/>
    <w:uiPriority w:val="99"/>
    <w:pPr>
      <w:spacing w:after="120"/>
      <w:ind w:left="1440" w:leftChars="700" w:right="1440" w:rightChars="700"/>
    </w:pPr>
    <w:rPr>
      <w:color w:val="000000"/>
      <w:kern w:val="0"/>
      <w:sz w:val="24"/>
      <w:szCs w:val="24"/>
    </w:rPr>
  </w:style>
  <w:style w:type="paragraph" w:styleId="10">
    <w:name w:val="Date"/>
    <w:basedOn w:val="1"/>
    <w:next w:val="1"/>
    <w:uiPriority w:val="0"/>
  </w:style>
  <w:style w:type="paragraph" w:styleId="11">
    <w:name w:val="Balloon Text"/>
    <w:basedOn w:val="1"/>
    <w:link w:val="21"/>
    <w:unhideWhenUsed/>
    <w:uiPriority w:val="99"/>
    <w:pPr>
      <w:spacing w:line="240" w:lineRule="auto"/>
    </w:pPr>
    <w:rPr>
      <w:sz w:val="18"/>
      <w:szCs w:val="18"/>
    </w:rPr>
  </w:style>
  <w:style w:type="paragraph" w:styleId="12">
    <w:name w:val="footer"/>
    <w:basedOn w:val="1"/>
    <w:link w:val="22"/>
    <w:uiPriority w:val="99"/>
    <w:pPr>
      <w:tabs>
        <w:tab w:val="center" w:pos="4153"/>
        <w:tab w:val="right" w:pos="8306"/>
      </w:tabs>
      <w:snapToGrid w:val="0"/>
      <w:jc w:val="left"/>
    </w:pPr>
    <w:rPr>
      <w:sz w:val="18"/>
    </w:rPr>
  </w:style>
  <w:style w:type="paragraph" w:styleId="1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itle"/>
    <w:basedOn w:val="1"/>
    <w:next w:val="15"/>
    <w:qFormat/>
    <w:uiPriority w:val="0"/>
    <w:pPr>
      <w:spacing w:before="240" w:beforeLines="0" w:beforeAutospacing="0" w:after="60" w:afterLines="0" w:afterAutospacing="0"/>
      <w:jc w:val="center"/>
      <w:outlineLvl w:val="0"/>
    </w:pPr>
    <w:rPr>
      <w:rFonts w:ascii="Arial" w:hAnsi="Arial"/>
      <w:b/>
      <w:sz w:val="32"/>
    </w:rPr>
  </w:style>
  <w:style w:type="paragraph" w:customStyle="1" w:styleId="15">
    <w:name w:val="Body Text Indent1"/>
    <w:basedOn w:val="1"/>
    <w:next w:val="1"/>
    <w:qFormat/>
    <w:uiPriority w:val="0"/>
    <w:pPr>
      <w:ind w:firstLine="420" w:firstLineChars="140"/>
    </w:pPr>
    <w:rPr>
      <w:sz w:val="21"/>
      <w:szCs w:val="21"/>
    </w:rPr>
  </w:style>
  <w:style w:type="paragraph" w:styleId="16">
    <w:name w:val="Body Text First Indent 2"/>
    <w:basedOn w:val="6"/>
    <w:next w:val="1"/>
    <w:qFormat/>
    <w:uiPriority w:val="0"/>
    <w:pPr>
      <w:ind w:firstLine="210"/>
    </w:pPr>
    <w:rPr>
      <w:rFonts w:eastAsia="宋体" w:cs="Times New Roman"/>
    </w:rPr>
  </w:style>
  <w:style w:type="character" w:styleId="19">
    <w:name w:val="page number"/>
    <w:uiPriority w:val="0"/>
  </w:style>
  <w:style w:type="character" w:customStyle="1" w:styleId="20">
    <w:name w:val="标题 2 字符"/>
    <w:link w:val="4"/>
    <w:uiPriority w:val="0"/>
    <w:rPr>
      <w:rFonts w:eastAsia="楷体_GB2312"/>
      <w:b/>
      <w:bCs/>
    </w:rPr>
  </w:style>
  <w:style w:type="character" w:customStyle="1" w:styleId="21">
    <w:name w:val="批注框文本 字符"/>
    <w:link w:val="11"/>
    <w:semiHidden/>
    <w:uiPriority w:val="99"/>
    <w:rPr>
      <w:rFonts w:eastAsia="仿宋_GB2312"/>
      <w:kern w:val="2"/>
      <w:sz w:val="18"/>
      <w:szCs w:val="18"/>
    </w:rPr>
  </w:style>
  <w:style w:type="character" w:customStyle="1" w:styleId="22">
    <w:name w:val="页脚 字符"/>
    <w:link w:val="12"/>
    <w:uiPriority w:val="99"/>
    <w:rPr>
      <w:rFonts w:eastAsia="仿宋_GB2312"/>
      <w:kern w:val="2"/>
      <w:sz w:val="18"/>
      <w:szCs w:val="32"/>
    </w:rPr>
  </w:style>
  <w:style w:type="paragraph" w:customStyle="1" w:styleId="23">
    <w:name w:val="index 8"/>
    <w:next w:val="1"/>
    <w:qFormat/>
    <w:uiPriority w:val="0"/>
    <w:pPr>
      <w:widowControl w:val="0"/>
      <w:ind w:left="1400" w:leftChars="1400"/>
      <w:jc w:val="both"/>
    </w:pPr>
    <w:rPr>
      <w:rFonts w:ascii="Calibri" w:hAnsi="Calibri"/>
      <w:kern w:val="2"/>
      <w:sz w:val="21"/>
      <w:szCs w:val="24"/>
      <w:lang w:val="en-US" w:eastAsia="zh-CN" w:bidi="ar-SA"/>
    </w:rPr>
  </w:style>
  <w:style w:type="paragraph" w:customStyle="1" w:styleId="24">
    <w:name w:val="Index8"/>
    <w:basedOn w:val="1"/>
    <w:next w:val="1"/>
    <w:semiHidden/>
    <w:qFormat/>
    <w:uiPriority w:val="0"/>
    <w:pPr>
      <w:snapToGrid w:val="0"/>
      <w:spacing w:line="600" w:lineRule="exact"/>
      <w:jc w:val="both"/>
      <w:textAlignment w:val="baseline"/>
    </w:pPr>
    <w:rPr>
      <w:rFonts w:ascii="方正小标宋简体" w:hAnsi="Times New Roman" w:eastAsia="方正小标宋简体"/>
      <w:kern w:val="2"/>
      <w:sz w:val="40"/>
      <w:szCs w:val="4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MOST</Company>
  <Pages>6</Pages>
  <Words>2372</Words>
  <Characters>2523</Characters>
  <Lines>18</Lines>
  <Paragraphs>5</Paragraphs>
  <TotalTime>0</TotalTime>
  <ScaleCrop>false</ScaleCrop>
  <LinksUpToDate>false</LinksUpToDate>
  <CharactersWithSpaces>2524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2018-09-08T03:03:00Z</dcterms:created>
  <dc:creator>BGT_DZS</dc:creator>
  <cp:lastModifiedBy>无名指</cp:lastModifiedBy>
  <cp:lastPrinted>2019-09-04T02:35:00Z</cp:lastPrinted>
  <dcterms:modified xsi:type="dcterms:W3CDTF">2025-08-14T09:22:25Z</dcterms:modified>
  <dc:title>国科办厅字[1998]82号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CB0B2FF1CE8640FB98C94E749007D3B7_13</vt:lpwstr>
  </property>
  <property fmtid="{D5CDD505-2E9C-101B-9397-08002B2CF9AE}" pid="4" name="KSOTemplateDocerSaveRecord">
    <vt:lpwstr>eyJoZGlkIjoiYzkxOTNhM2NkZjc3NTZlYTEwZjYxNzA3MTM1NzdiYmUiLCJ1c2VySWQiOiI0MzUxMDA1NjUifQ==</vt:lpwstr>
  </property>
</Properties>
</file>